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21330-2025-QEO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北京胜东咨询有限公司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91110108MABPF1QY85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北京胜东咨询有限公司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北京市丰台区丰管路甲1号北楼三层 302-2899室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北京市西城区月坛街道木樨地北里甲11号国宏宾馆1001室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E:规划设计管理；咨询策划服务所涉及场所的相关环境管理活动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Q:规划设计管理；咨询策划服务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O:规划设计管理；咨询策划服务所涉及场所的相关职业健康安全管理活动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北京胜东咨询有限公司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北京市丰台区丰管路甲1号北楼三层 302-2899室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北京市西城区月坛街道木樨地北里甲11号国宏宾馆1001室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E:规划设计管理；咨询策划服务所涉及场所的相关环境管理活动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Q:规划设计管理；咨询策划服务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O:规划设计管理；咨询策划服务所涉及场所的相关职业健康安全管理活动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995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