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20941-2025-QEO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3280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浦江鑫广酒店管理有限公司喜来登酒店分公司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林兵</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林兵、蒋建峰、王钰棠、杨子林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43983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浦江鑫广酒店管理有限公司喜来登酒店分公司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林兵</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2023-N1EMS-4059501</w:t>
            </w:r>
          </w:p>
        </w:tc>
        <w:tc>
          <w:tcPr>
            <w:tcW w:w="3145" w:type="dxa"/>
            <w:vAlign w:val="center"/>
          </w:tcPr>
          <w:p w14:paraId="1EF07270">
            <w:pPr>
              <w:spacing w:line="360" w:lineRule="exact"/>
              <w:jc w:val="center"/>
              <w:rPr>
                <w:szCs w:val="21"/>
              </w:rPr>
            </w:pPr>
            <w:r>
              <w:t xml:space="preserve">30.01.00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林兵</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2024-N1QMS-6059501</w:t>
            </w:r>
          </w:p>
        </w:tc>
        <w:tc>
          <w:tcPr>
            <w:tcW w:w="3145" w:type="dxa"/>
            <w:vAlign w:val="center"/>
          </w:tcPr>
          <w:p w14:paraId="0773CEA1">
            <w:pPr>
              <w:spacing w:line="360" w:lineRule="exact"/>
              <w:jc w:val="center"/>
            </w:pPr>
            <w:r>
              <w:t xml:space="preserve">30.01.00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林兵</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2022-N1OHSMS-3059501</w:t>
            </w:r>
          </w:p>
        </w:tc>
        <w:tc>
          <w:tcPr>
            <w:tcW w:w="3145" w:type="dxa"/>
            <w:vAlign w:val="center"/>
          </w:tcPr>
          <w:p w14:paraId="7F43F701">
            <w:pPr>
              <w:spacing w:line="360" w:lineRule="exact"/>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2025-N1EMS-1275138</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2025-N1QMS-1275138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2025-N1OHSMS-1275138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王钰棠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2023-N1EMS-1213498</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王钰棠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2023-N1QMS-1213498</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王钰棠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2023-N1OHSMS-1213498</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杨子林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2025-N1EMS-1059499</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杨子林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2025-N1QMS-1059499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杨子林</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2025-N0OHSMS-1059499</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2025年06月28日上午至2025年06月29日下午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E:酒店管理服务所涉及场所的相关环境管理活动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Q:酒店管理服务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O:酒店管理服务所涉及场所的相关职业健康安全管理活动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浙江省金华市浦江县浦南街道白石路1号（自主申报）</w:t>
      </w:r>
    </w:p>
    <w:p w14:paraId="5FB2C4BD">
      <w:pPr>
        <w:spacing w:line="360" w:lineRule="auto"/>
        <w:ind w:firstLine="420" w:firstLineChars="200"/>
      </w:pPr>
      <w:r>
        <w:rPr>
          <w:rFonts w:hint="eastAsia"/>
        </w:rPr>
        <w:t>办公地址：</w:t>
      </w:r>
      <w:r>
        <w:rPr>
          <w:rFonts w:hint="eastAsia"/>
        </w:rPr>
        <w:t>浙江省金华市浦江县浦南街道白石路1号（自主申报）</w:t>
      </w:r>
    </w:p>
    <w:p w14:paraId="3E2A92FF">
      <w:pPr>
        <w:spacing w:line="360" w:lineRule="auto"/>
        <w:ind w:firstLine="420" w:firstLineChars="200"/>
      </w:pPr>
      <w:r>
        <w:rPr>
          <w:rFonts w:hint="eastAsia"/>
        </w:rPr>
        <w:t>经营地址：</w:t>
      </w:r>
      <w:bookmarkStart w:id="14" w:name="生产地址"/>
      <w:bookmarkEnd w:id="14"/>
      <w:r>
        <w:rPr>
          <w:rFonts w:hint="eastAsia"/>
        </w:rPr>
        <w:t>浙江省金华市浦江县浦南街道白石路1号（自主申报）</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2025年06月27日 08:30至2025年06月27日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浦江鑫广酒店管理有限公司喜来登酒店分公司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林兵</w:t>
      </w:r>
      <w:r>
        <w:rPr>
          <w:rFonts w:hint="eastAsia"/>
          <w:b/>
          <w:color w:val="auto"/>
          <w:kern w:val="2"/>
          <w:sz w:val="21"/>
          <w:lang w:val="en-GB"/>
        </w:rPr>
        <w:t xml:space="preserve">  </w:t>
      </w:r>
      <w:r>
        <w:rPr>
          <w:rFonts w:hint="eastAsia"/>
          <w:b/>
          <w:color w:val="auto"/>
          <w:kern w:val="2"/>
          <w:sz w:val="21"/>
          <w:lang w:val="en-GB"/>
        </w:rPr>
        <w:t>林兵、蒋建峰、王钰棠、杨子林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1766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