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成都宏强科技有限公司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45001-2020/ISO 45001:2018、GB/T19001-2016/ISO9001:2015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10047-2026-ES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文平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2024-N1EMS-4093566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2025-N1OHSMS-4093566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2025-N1QMS-5093566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张心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2024-N1QMS-4207381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2026年01月26日 14:00至2026年01月27日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8924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