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广州燚鼎供应链管理有限公司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20142-2026-QESFH</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广州市番禺区石壁街创源路22号A栋413房</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广州市番禺区石壁街创源路22号A栋413房</w:t>
            </w:r>
          </w:p>
          <w:p w:rsidR="00361A17">
            <w:pPr>
              <w:snapToGrid w:val="0"/>
              <w:spacing w:line="0" w:lineRule="atLeast"/>
              <w:jc w:val="left"/>
            </w:pPr>
            <w:r>
              <w:rPr>
                <w:rFonts w:hint="eastAsia"/>
                <w:sz w:val="21"/>
                <w:szCs w:val="21"/>
              </w:rPr>
              <w:t>广州燚鼎供应链管理有限公司一照多址 广州市番禺区大石街迎宾路278号108；广州燚鼎供应链管理有限公司 广州市番禺区石壁街创源路22号E栋111</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屈敬辉</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18825145964</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397829133@qq.com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2026年02月27日 08:30至2026年02月28日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2.0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环境管理体系、质量管理体系、职业健康安全管理体系、食品安全管理体系、危害分析与关键控制点体系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45001:2018、ISO 22000:2018、危害分析与关键控制点（HACCP）体系认证要求（V1.0）</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Q:餐饮服务(热食类食品制售)，食用农产品(蔬菜、水果、禽畜肉)的销售</w:t>
            </w:r>
          </w:p>
          <w:p>
            <w:pPr>
              <w:tabs>
                <w:tab w:val="left" w:pos="0"/>
              </w:tabs>
              <w:jc w:val="left"/>
              <w:rPr>
                <w:rFonts w:hint="eastAsia"/>
                <w:sz w:val="21"/>
                <w:szCs w:val="21"/>
              </w:rPr>
            </w:pPr>
            <w:r>
              <w:rPr>
                <w:rFonts w:hint="eastAsia"/>
                <w:sz w:val="21"/>
                <w:szCs w:val="21"/>
              </w:rPr>
              <w:t>E:餐饮服务(热食类食品制售)，食用农产品(蔬菜、水果、禽畜肉)的销售所涉及场所的相关环境管理活动</w:t>
            </w:r>
          </w:p>
          <w:p>
            <w:pPr>
              <w:tabs>
                <w:tab w:val="left" w:pos="0"/>
              </w:tabs>
              <w:jc w:val="left"/>
              <w:rPr>
                <w:rFonts w:hint="eastAsia"/>
                <w:sz w:val="21"/>
                <w:szCs w:val="21"/>
              </w:rPr>
            </w:pPr>
            <w:r>
              <w:rPr>
                <w:rFonts w:hint="eastAsia"/>
                <w:sz w:val="21"/>
                <w:szCs w:val="21"/>
              </w:rPr>
              <w:t>S:餐饮服务(热食类食品制售)，食用农产品(蔬菜、水果、禽畜肉)的销售所涉及场所的相关职业健康安全管理活动</w:t>
            </w:r>
          </w:p>
          <w:p>
            <w:pPr>
              <w:tabs>
                <w:tab w:val="left" w:pos="0"/>
              </w:tabs>
              <w:jc w:val="left"/>
              <w:rPr>
                <w:rFonts w:hint="eastAsia"/>
                <w:sz w:val="21"/>
                <w:szCs w:val="21"/>
              </w:rPr>
            </w:pPr>
            <w:r>
              <w:rPr>
                <w:rFonts w:hint="eastAsia"/>
                <w:sz w:val="21"/>
                <w:szCs w:val="21"/>
              </w:rPr>
              <w:t>F:位于广州市番禺区石壁街创源路22号E栋111的广州燚鼎供应链管理有限公司承包广州市番禺区南记时尚中餐厅的餐饮服务(热食类食品制售)、食用农产品(蔬菜、水果、禽畜肉)的销售</w:t>
            </w:r>
          </w:p>
          <w:p>
            <w:pPr>
              <w:tabs>
                <w:tab w:val="left" w:pos="0"/>
              </w:tabs>
              <w:jc w:val="left"/>
              <w:rPr>
                <w:rFonts w:hint="eastAsia"/>
                <w:sz w:val="21"/>
                <w:szCs w:val="21"/>
              </w:rPr>
            </w:pPr>
            <w:r>
              <w:rPr>
                <w:rFonts w:hint="eastAsia"/>
                <w:sz w:val="21"/>
                <w:szCs w:val="21"/>
              </w:rPr>
              <w:t>H:位于广州市番禺区石壁街创源路22号E栋111的广州燚鼎供应链管理有限公司承包广州市番禺区南记时尚中餐厅的餐饮服务(热食类食品制售)、食用农产品(蔬菜、水果、禽畜肉)的销售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 xml:space="preserve">Q:29.07.01,29.07.02,30.05.00,E:29.07.01,29.07.02,30.05.00,S:29.07.01,29.07.02,30.05.00,F:E ,FI-2 ,H:E ,FI-2 </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邝柏臣</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2023-N1EMS-1222839</w:t>
            </w:r>
          </w:p>
        </w:tc>
        <w:tc>
          <w:tcPr>
            <w:tcW w:w="3684" w:type="dxa"/>
            <w:gridSpan w:val="9"/>
            <w:vAlign w:val="center"/>
          </w:tcPr>
          <w:p w:rsidR="00361A17">
            <w:pPr>
              <w:jc w:val="center"/>
              <w:rPr>
                <w:sz w:val="21"/>
                <w:szCs w:val="21"/>
              </w:rPr>
            </w:pPr>
            <w:r>
              <w:t>29.07.01,29.07.02,30.05.00</w:t>
            </w:r>
          </w:p>
        </w:tc>
        <w:tc>
          <w:tcPr>
            <w:tcW w:w="1560" w:type="dxa"/>
            <w:gridSpan w:val="2"/>
            <w:vAlign w:val="center"/>
          </w:tcPr>
          <w:p w:rsidR="00361A17">
            <w:pPr>
              <w:jc w:val="center"/>
              <w:rPr>
                <w:sz w:val="21"/>
                <w:szCs w:val="21"/>
              </w:rP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2023-N1QMS-2222839</w:t>
            </w:r>
          </w:p>
        </w:tc>
        <w:tc>
          <w:tcPr>
            <w:tcW w:w="3684" w:type="dxa"/>
            <w:gridSpan w:val="9"/>
            <w:vAlign w:val="center"/>
          </w:tcPr>
          <w:p>
            <w:pPr>
              <w:jc w:val="center"/>
            </w:pPr>
            <w:r>
              <w:t>29.07.01,29.07.02,30.05.00</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2023-N1OHSMS-1222839</w:t>
            </w:r>
          </w:p>
        </w:tc>
        <w:tc>
          <w:tcPr>
            <w:tcW w:w="3684" w:type="dxa"/>
            <w:gridSpan w:val="9"/>
            <w:vAlign w:val="center"/>
          </w:tcPr>
          <w:p>
            <w:pPr>
              <w:jc w:val="center"/>
            </w:pPr>
            <w:r>
              <w:t>29.07.01,29.07.02,30.05.00</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2023-N1FSMS-2222839</w:t>
            </w:r>
          </w:p>
        </w:tc>
        <w:tc>
          <w:tcPr>
            <w:tcW w:w="3684" w:type="dxa"/>
            <w:gridSpan w:val="9"/>
            <w:vAlign w:val="center"/>
          </w:tcPr>
          <w:p>
            <w:pPr>
              <w:jc w:val="center"/>
            </w:pPr>
            <w:r>
              <w:t xml:space="preserve">E ,FI-2 </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2023-N1HACCP-2222839</w:t>
            </w:r>
          </w:p>
        </w:tc>
        <w:tc>
          <w:tcPr>
            <w:tcW w:w="3684" w:type="dxa"/>
            <w:gridSpan w:val="9"/>
            <w:vAlign w:val="center"/>
          </w:tcPr>
          <w:p>
            <w:pPr>
              <w:jc w:val="center"/>
            </w:pPr>
            <w:r>
              <w:t xml:space="preserve">E ,FI-2 </w:t>
            </w:r>
          </w:p>
        </w:tc>
        <w:tc>
          <w:tcPr>
            <w:tcW w:w="1560" w:type="dxa"/>
            <w:gridSpan w:val="2"/>
            <w:vAlign w:val="center"/>
          </w:tcPr>
          <w:p>
            <w:pPr>
              <w:jc w:val="center"/>
            </w:pPr>
            <w:r>
              <w:t>15768383968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2026年02月06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5705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邝柏臣</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593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