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22130-2025-QEO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5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河北千悦工程材料有限公司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邹淑萍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邹淑萍、郑颖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59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河北千悦工程材料有限公司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邹淑萍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2024-N1QMS-1300074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邹淑萍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2024-N1EMS-1300074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邹淑萍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2024-N1OHSMS-1300074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17.06.01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E:金属预埋件（吊围篮、钢筋网片）、钢筋套筒、中空注浆锚杆的生产所涉及场所的相关环境管理活动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Q:金属预埋件（吊围篮、钢筋网片）、钢筋套筒、中空注浆锚杆的生产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O:金属预埋件（吊围篮、钢筋网片）、钢筋套筒、中空注浆锚杆的生产所涉及场所的相关职业健康安全管理活动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河北省沧州市任丘市议论堡镇大征村62号</w:t>
      </w:r>
    </w:p>
    <w:p w14:paraId="5FB2C4BD">
      <w:pPr>
        <w:spacing w:line="360" w:lineRule="auto"/>
        <w:ind w:firstLine="420" w:firstLineChars="200"/>
      </w:pPr>
      <w:r>
        <w:rPr>
          <w:rFonts w:hint="eastAsia"/>
        </w:rPr>
        <w:t>办公地址：</w:t>
      </w:r>
      <w:r>
        <w:rPr>
          <w:rFonts w:hint="eastAsia"/>
        </w:rPr>
        <w:t>河北省沧州市任丘市议论堡镇大征村62号</w:t>
      </w:r>
    </w:p>
    <w:p w14:paraId="3E2A92FF">
      <w:pPr>
        <w:spacing w:line="360" w:lineRule="auto"/>
        <w:ind w:firstLine="420" w:firstLineChars="200"/>
      </w:pPr>
      <w:r>
        <w:rPr>
          <w:rFonts w:hint="eastAsia"/>
        </w:rPr>
        <w:t>经营地址：</w:t>
      </w:r>
      <w:bookmarkStart w:id="14" w:name="生产地址"/>
      <w:bookmarkEnd w:id="14"/>
      <w:r>
        <w:rPr>
          <w:rFonts w:hint="eastAsia"/>
        </w:rPr>
        <w:t>河北省沧州市任丘市议论堡镇大征村62号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09:00至2025年12月28日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河北千悦工程材料有限公司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449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