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10233-2026-QECESHSE</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638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安徽亿和石化发展有限公司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质量管理体系、环境管理体系、职业健康安全管理体系、质量管理体系、HSE健康安全环境管理体系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张锐、马佳、王亚芬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8359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张锐</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2023-N1EMS-1251646</w:t>
            </w:r>
          </w:p>
        </w:tc>
        <w:tc>
          <w:tcPr>
            <w:tcW w:w="3145" w:type="dxa"/>
            <w:vAlign w:val="center"/>
          </w:tcPr>
          <w:p w:rsidR="00E61E35" w:rsidP="00772D33">
            <w:pPr>
              <w:spacing w:line="360" w:lineRule="exact"/>
              <w:jc w:val="center"/>
              <w:rPr>
                <w:szCs w:val="21"/>
              </w:rPr>
            </w:pPr>
            <w:r>
              <w:t>28.02.00,28.09.02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2023-N1QMS-2251646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2023-N1OHSMS-1251646</w:t>
            </w:r>
          </w:p>
        </w:tc>
        <w:tc>
          <w:tcPr>
            <w:tcW w:w="3145" w:type="dxa"/>
            <w:vAlign w:val="center"/>
          </w:tcPr>
          <w:p>
            <w:pPr>
              <w:jc w:val="center"/>
            </w:pPr>
            <w:r>
              <w:t>28.02.00,28.09.02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2023-N1QMS-2251646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马佳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2024-N1EMS-5061499</w:t>
            </w:r>
          </w:p>
        </w:tc>
        <w:tc>
          <w:tcPr>
            <w:tcW w:w="3145" w:type="dxa"/>
            <w:vAlign w:val="center"/>
          </w:tcPr>
          <w:p>
            <w:pPr>
              <w:jc w:val="center"/>
            </w:pPr>
            <w:r>
              <w:t>12.01.05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马佳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2025-N1QMS-4061499</w:t>
            </w:r>
          </w:p>
        </w:tc>
        <w:tc>
          <w:tcPr>
            <w:tcW w:w="3145" w:type="dxa"/>
            <w:vAlign w:val="center"/>
          </w:tcPr>
          <w:p>
            <w:pPr>
              <w:jc w:val="center"/>
            </w:pPr>
            <w:r>
              <w:t>12.01.05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马佳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2024-N1OHSMS-5061499</w:t>
            </w:r>
          </w:p>
        </w:tc>
        <w:tc>
          <w:tcPr>
            <w:tcW w:w="3145" w:type="dxa"/>
            <w:vAlign w:val="center"/>
          </w:tcPr>
          <w:p>
            <w:pPr>
              <w:jc w:val="center"/>
            </w:pPr>
            <w:r>
              <w:t>12.01.05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2025-N1EMS-5099835</w:t>
            </w:r>
          </w:p>
        </w:tc>
        <w:tc>
          <w:tcPr>
            <w:tcW w:w="3145" w:type="dxa"/>
            <w:vAlign w:val="center"/>
          </w:tcPr>
          <w:p>
            <w:pPr>
              <w:jc w:val="center"/>
            </w:pPr>
            <w:r>
              <w:t>28.02.00,28.09.02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2025-N1QMS-5099835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2026-N1OHSMS-5099835</w:t>
            </w:r>
          </w:p>
        </w:tc>
        <w:tc>
          <w:tcPr>
            <w:tcW w:w="3145" w:type="dxa"/>
            <w:vAlign w:val="center"/>
          </w:tcPr>
          <w:p>
            <w:pPr>
              <w:jc w:val="center"/>
            </w:pPr>
            <w:r>
              <w:t>28.02.00,28.09.02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2025-N1QMS-5099835</w:t>
            </w:r>
          </w:p>
        </w:tc>
        <w:tc>
          <w:tcPr>
            <w:tcW w:w="3145" w:type="dxa"/>
            <w:vAlign w:val="center"/>
          </w:tcPr>
          <w:p>
            <w:pPr>
              <w:jc w:val="center"/>
            </w:pPr>
            <w:r>
              <w:t>28.02.00,28.09.02</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质量管理体系、环境管理体系、职业健康安全管理体系、质量管理体系、HSE健康安全环境管理体系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19001-2016/ISO 9001:2015、GB/T 45001-2020/ISO 45001:2018、GB/T19001-2016/ISO9001:2015和GB/T50430-2017</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2026年03月30日上午至2026年04月02日下午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安徽亿和石化发展有限公司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张锐、马佳、王亚芬</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011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