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11452-2025-QEOFH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22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石家庄中茂海悦餐饮有限公司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284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石家庄中茂海悦餐饮有限公司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2023-N1FSMS-3216621</w:t>
            </w:r>
          </w:p>
        </w:tc>
        <w:tc>
          <w:tcPr>
            <w:tcW w:w="3145" w:type="dxa"/>
            <w:vAlign w:val="center"/>
          </w:tcPr>
          <w:p w14:paraId="1EF07270">
            <w:pPr>
              <w:spacing w:line="360" w:lineRule="exact"/>
              <w:jc w:val="center"/>
              <w:rPr>
                <w:szCs w:val="21"/>
              </w:rPr>
            </w:pPr>
            <w:r>
              <w:t xml:space="preserve">E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2023-N1EMS-3216621</w:t>
            </w:r>
          </w:p>
        </w:tc>
        <w:tc>
          <w:tcPr>
            <w:tcW w:w="3145" w:type="dxa"/>
            <w:vAlign w:val="center"/>
          </w:tcPr>
          <w:p w14:paraId="0773CEA1">
            <w:pPr>
              <w:spacing w:line="360" w:lineRule="exact"/>
              <w:jc w:val="center"/>
            </w:pPr>
            <w:r>
              <w:t>30.05.00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2023-N1QMS-3216621</w:t>
            </w:r>
          </w:p>
        </w:tc>
        <w:tc>
          <w:tcPr>
            <w:tcW w:w="3145" w:type="dxa"/>
            <w:vAlign w:val="center"/>
          </w:tcPr>
          <w:p w14:paraId="7F43F701">
            <w:pPr>
              <w:spacing w:line="360" w:lineRule="exact"/>
              <w:jc w:val="center"/>
            </w:pPr>
            <w:r>
              <w:t>30.05.00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2023-N1OHSMS-3216621</w:t>
            </w:r>
          </w:p>
        </w:tc>
        <w:tc>
          <w:tcPr>
            <w:tcW w:w="3145" w:type="dxa"/>
            <w:vAlign w:val="center"/>
          </w:tcPr>
          <w:p>
            <w:pPr>
              <w:jc w:val="center"/>
            </w:pPr>
            <w:r>
              <w:t>30.05.00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2023-N1HACCP-3216621</w:t>
            </w:r>
          </w:p>
        </w:tc>
        <w:tc>
          <w:tcPr>
            <w:tcW w:w="3145" w:type="dxa"/>
            <w:vAlign w:val="center"/>
          </w:tcPr>
          <w:p>
            <w:pPr>
              <w:jc w:val="center"/>
            </w:pPr>
            <w:r>
              <w:t xml:space="preserve">E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柯林平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2023-N1QMS-2050340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柯林平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2024-N1FSMS-4050340</w:t>
            </w:r>
          </w:p>
        </w:tc>
        <w:tc>
          <w:tcPr>
            <w:tcW w:w="3145" w:type="dxa"/>
            <w:vAlign w:val="center"/>
          </w:tcPr>
          <w:p>
            <w:pPr>
              <w:jc w:val="center"/>
            </w:pPr>
            <w:r>
              <w:t xml:space="preserve">E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柯林平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2024-N1HACCP-4050340</w:t>
            </w:r>
          </w:p>
        </w:tc>
        <w:tc>
          <w:tcPr>
            <w:tcW w:w="3145" w:type="dxa"/>
            <w:vAlign w:val="center"/>
          </w:tcPr>
          <w:p>
            <w:pPr>
              <w:jc w:val="center"/>
            </w:pPr>
            <w:r>
              <w:t xml:space="preserve">E </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45001:2018、ISO 22000:2018、危害分析与关键控制点（HACCP）体系认证要求（V1.0）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2025年12月16日下午至2025年12月20日上午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E:资质范围内餐饮管理服务（热食类食品制售）所涉及场所的相关环境管理活动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Q:资质范围内餐饮管理服务（热食类食品制售）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O:资质范围内餐饮管理服务（热食类食品制售）所涉及场所的相关职业健康安全管理活动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F:位于河北省石家庄市裕华区育才街168号负一层西南角石家庄中茂海悦餐饮有限公司资质范围内餐饮管理服务（热食类食品制售）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H:位于河北省石家庄市裕华区育才街168号负一层西南角石家庄中茂海悦餐饮有限公司资质范围内餐饮管理服务（热食类食品制售）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河北省石家庄市裕华区育才街168号</w:t>
      </w:r>
    </w:p>
    <w:p w14:paraId="5FB2C4BD">
      <w:pPr>
        <w:spacing w:line="360" w:lineRule="auto"/>
        <w:ind w:firstLine="420" w:firstLineChars="200"/>
      </w:pPr>
      <w:r>
        <w:rPr>
          <w:rFonts w:hint="eastAsia"/>
        </w:rPr>
        <w:t>办公地址：</w:t>
      </w:r>
      <w:r>
        <w:rPr>
          <w:rFonts w:hint="eastAsia"/>
        </w:rPr>
        <w:t>河北省石家庄市裕华区育才街168号负一层西南角</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河北省石家庄市裕华区育才街168号负一层西南角</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2025年12月15日 08:30至2025年12月15日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石家庄中茂海悦餐饮有限公司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177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