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石家庄中茂海悦餐饮有限公司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11452-2025-QEOFH</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河北省石家庄市裕华区育才街168号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河北省石家庄市裕华区育才街168号负一层西南角</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张雷</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18630175883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498754803@qq.com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2025年12月16日 14:00至2025年12月20日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8.0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环境管理体系、质量管理体系、职业健康安全管理体系、食品安全管理体系、危害分析与关键控制点体系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45001:2018、ISO 22000:2018、危害分析与关键控制点（HACCP）体系认证要求（V1.0）</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E:资质范围内餐饮管理服务（热食类食品制售）所涉及场所的相关环境管理活动</w:t>
            </w:r>
          </w:p>
          <w:p>
            <w:pPr>
              <w:tabs>
                <w:tab w:val="left" w:pos="0"/>
              </w:tabs>
              <w:jc w:val="left"/>
              <w:rPr>
                <w:rFonts w:hint="eastAsia"/>
                <w:sz w:val="21"/>
                <w:szCs w:val="21"/>
              </w:rPr>
            </w:pPr>
            <w:r>
              <w:rPr>
                <w:rFonts w:hint="eastAsia"/>
                <w:sz w:val="21"/>
                <w:szCs w:val="21"/>
              </w:rPr>
              <w:t>Q:资质范围内餐饮管理服务（热食类食品制售）</w:t>
            </w:r>
          </w:p>
          <w:p>
            <w:pPr>
              <w:tabs>
                <w:tab w:val="left" w:pos="0"/>
              </w:tabs>
              <w:jc w:val="left"/>
              <w:rPr>
                <w:rFonts w:hint="eastAsia"/>
                <w:sz w:val="21"/>
                <w:szCs w:val="21"/>
              </w:rPr>
            </w:pPr>
            <w:r>
              <w:rPr>
                <w:rFonts w:hint="eastAsia"/>
                <w:sz w:val="21"/>
                <w:szCs w:val="21"/>
              </w:rPr>
              <w:t>O:资质范围内餐饮管理服务（热食类食品制售）所涉及场所的相关职业健康安全管理活动</w:t>
            </w:r>
          </w:p>
          <w:p>
            <w:pPr>
              <w:tabs>
                <w:tab w:val="left" w:pos="0"/>
              </w:tabs>
              <w:jc w:val="left"/>
              <w:rPr>
                <w:rFonts w:hint="eastAsia"/>
                <w:sz w:val="21"/>
                <w:szCs w:val="21"/>
              </w:rPr>
            </w:pPr>
            <w:r>
              <w:rPr>
                <w:rFonts w:hint="eastAsia"/>
                <w:sz w:val="21"/>
                <w:szCs w:val="21"/>
              </w:rPr>
              <w:t>F:位于河北省石家庄市裕华区育才街168号负一层西南角石家庄中茂海悦餐饮有限公司资质范围内餐饮管理服务（热食类食品制售）</w:t>
            </w:r>
          </w:p>
          <w:p>
            <w:pPr>
              <w:tabs>
                <w:tab w:val="left" w:pos="0"/>
              </w:tabs>
              <w:jc w:val="left"/>
              <w:rPr>
                <w:rFonts w:hint="eastAsia"/>
                <w:sz w:val="21"/>
                <w:szCs w:val="21"/>
              </w:rPr>
            </w:pPr>
            <w:r>
              <w:rPr>
                <w:rFonts w:hint="eastAsia"/>
                <w:sz w:val="21"/>
                <w:szCs w:val="21"/>
              </w:rPr>
              <w:t>H:位于河北省石家庄市裕华区育才街168号负一层西南角石家庄中茂海悦餐饮有限公司资质范围内餐饮管理服务（热食类食品制售）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 xml:space="preserve">E:30.05.00,Q:30.05.00,O:30.05.00,F:E ,H:E </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2023-N1FSMS-3216621</w:t>
            </w:r>
          </w:p>
        </w:tc>
        <w:tc>
          <w:tcPr>
            <w:tcW w:w="3684" w:type="dxa"/>
            <w:gridSpan w:val="9"/>
            <w:vAlign w:val="center"/>
          </w:tcPr>
          <w:p w:rsidR="00E12FF5">
            <w:pPr>
              <w:jc w:val="center"/>
              <w:rPr>
                <w:sz w:val="21"/>
                <w:szCs w:val="21"/>
              </w:rPr>
            </w:pPr>
            <w:r>
              <w:t xml:space="preserve">E </w:t>
            </w:r>
          </w:p>
        </w:tc>
        <w:tc>
          <w:tcPr>
            <w:tcW w:w="1560" w:type="dxa"/>
            <w:gridSpan w:val="2"/>
            <w:vAlign w:val="center"/>
          </w:tcPr>
          <w:p w:rsidR="00E12FF5">
            <w:pPr>
              <w:jc w:val="center"/>
              <w:rPr>
                <w:sz w:val="21"/>
                <w:szCs w:val="21"/>
              </w:rPr>
            </w:pPr>
            <w:bookmarkStart w:id="11" w:name="_GoBack"/>
            <w:bookmarkEnd w:id="11"/>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2023-N1EMS-3216621</w:t>
            </w:r>
          </w:p>
        </w:tc>
        <w:tc>
          <w:tcPr>
            <w:tcW w:w="3684" w:type="dxa"/>
            <w:gridSpan w:val="9"/>
            <w:vAlign w:val="center"/>
          </w:tcPr>
          <w:p>
            <w:pPr>
              <w:jc w:val="center"/>
            </w:pPr>
            <w:r>
              <w:t>30.05.00</w:t>
            </w:r>
          </w:p>
        </w:tc>
        <w:tc>
          <w:tcPr>
            <w:tcW w:w="1560" w:type="dxa"/>
            <w:gridSpan w:val="2"/>
            <w:vAlign w:val="center"/>
          </w:tcPr>
          <w:p>
            <w:pPr>
              <w:jc w:val="center"/>
            </w:pPr>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2023-N1QMS-3216621</w:t>
            </w:r>
          </w:p>
        </w:tc>
        <w:tc>
          <w:tcPr>
            <w:tcW w:w="3684" w:type="dxa"/>
            <w:gridSpan w:val="9"/>
            <w:vAlign w:val="center"/>
          </w:tcPr>
          <w:p>
            <w:pPr>
              <w:jc w:val="center"/>
            </w:pPr>
            <w:r>
              <w:t>30.05.00</w:t>
            </w:r>
          </w:p>
        </w:tc>
        <w:tc>
          <w:tcPr>
            <w:tcW w:w="1560" w:type="dxa"/>
            <w:gridSpan w:val="2"/>
            <w:vAlign w:val="center"/>
          </w:tcPr>
          <w:p>
            <w:pPr>
              <w:jc w:val="center"/>
            </w:pPr>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2023-N1OHSMS-3216621</w:t>
            </w:r>
          </w:p>
        </w:tc>
        <w:tc>
          <w:tcPr>
            <w:tcW w:w="3684" w:type="dxa"/>
            <w:gridSpan w:val="9"/>
            <w:vAlign w:val="center"/>
          </w:tcPr>
          <w:p>
            <w:pPr>
              <w:jc w:val="center"/>
            </w:pPr>
            <w:r>
              <w:t>30.05.00</w:t>
            </w:r>
          </w:p>
        </w:tc>
        <w:tc>
          <w:tcPr>
            <w:tcW w:w="1560" w:type="dxa"/>
            <w:gridSpan w:val="2"/>
            <w:vAlign w:val="center"/>
          </w:tcPr>
          <w:p>
            <w:pPr>
              <w:jc w:val="center"/>
            </w:pPr>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2023-N1HACCP-3216621</w:t>
            </w:r>
          </w:p>
        </w:tc>
        <w:tc>
          <w:tcPr>
            <w:tcW w:w="3684" w:type="dxa"/>
            <w:gridSpan w:val="9"/>
            <w:vAlign w:val="center"/>
          </w:tcPr>
          <w:p>
            <w:pPr>
              <w:jc w:val="center"/>
            </w:pPr>
            <w:r>
              <w:t xml:space="preserve">E </w:t>
            </w:r>
          </w:p>
        </w:tc>
        <w:tc>
          <w:tcPr>
            <w:tcW w:w="1560" w:type="dxa"/>
            <w:gridSpan w:val="2"/>
            <w:vAlign w:val="center"/>
          </w:tcPr>
          <w:p>
            <w:pPr>
              <w:jc w:val="center"/>
            </w:pPr>
            <w:r>
              <w:t>13315477888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柯林平</w:t>
            </w:r>
          </w:p>
        </w:tc>
        <w:tc>
          <w:tcPr>
            <w:tcW w:w="850" w:type="dxa"/>
            <w:vAlign w:val="center"/>
          </w:tcPr>
          <w:p>
            <w:pPr>
              <w:jc w:val="center"/>
            </w:pPr>
            <w:r>
              <w:t>女</w:t>
            </w:r>
          </w:p>
        </w:tc>
        <w:tc>
          <w:tcPr>
            <w:tcW w:w="2699" w:type="dxa"/>
            <w:gridSpan w:val="4"/>
            <w:vAlign w:val="center"/>
          </w:tcPr>
          <w:p>
            <w:pPr>
              <w:jc w:val="both"/>
            </w:pPr>
            <w:r>
              <w:t>2023-N1QMS-2050340</w:t>
            </w:r>
          </w:p>
        </w:tc>
        <w:tc>
          <w:tcPr>
            <w:tcW w:w="3684" w:type="dxa"/>
            <w:gridSpan w:val="9"/>
            <w:vAlign w:val="center"/>
          </w:tcPr>
          <w:p>
            <w:pPr>
              <w:jc w:val="center"/>
            </w:pPr>
          </w:p>
        </w:tc>
        <w:tc>
          <w:tcPr>
            <w:tcW w:w="1560" w:type="dxa"/>
            <w:gridSpan w:val="2"/>
            <w:vAlign w:val="center"/>
          </w:tcPr>
          <w:p>
            <w:pPr>
              <w:jc w:val="center"/>
            </w:pPr>
            <w:r>
              <w:t>18501015537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柯林平</w:t>
            </w:r>
          </w:p>
        </w:tc>
        <w:tc>
          <w:tcPr>
            <w:tcW w:w="850" w:type="dxa"/>
            <w:vAlign w:val="center"/>
          </w:tcPr>
          <w:p>
            <w:pPr>
              <w:jc w:val="center"/>
            </w:pPr>
            <w:r>
              <w:t>女</w:t>
            </w:r>
          </w:p>
        </w:tc>
        <w:tc>
          <w:tcPr>
            <w:tcW w:w="2699" w:type="dxa"/>
            <w:gridSpan w:val="4"/>
            <w:vAlign w:val="center"/>
          </w:tcPr>
          <w:p>
            <w:pPr>
              <w:jc w:val="both"/>
            </w:pPr>
            <w:r>
              <w:t>2024-N1FSMS-4050340</w:t>
            </w:r>
          </w:p>
        </w:tc>
        <w:tc>
          <w:tcPr>
            <w:tcW w:w="3684" w:type="dxa"/>
            <w:gridSpan w:val="9"/>
            <w:vAlign w:val="center"/>
          </w:tcPr>
          <w:p>
            <w:pPr>
              <w:jc w:val="center"/>
            </w:pPr>
            <w:r>
              <w:t xml:space="preserve">E </w:t>
            </w:r>
          </w:p>
        </w:tc>
        <w:tc>
          <w:tcPr>
            <w:tcW w:w="1560" w:type="dxa"/>
            <w:gridSpan w:val="2"/>
            <w:vAlign w:val="center"/>
          </w:tcPr>
          <w:p>
            <w:pPr>
              <w:jc w:val="center"/>
            </w:pPr>
            <w:r>
              <w:t>18501015537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柯林平</w:t>
            </w:r>
          </w:p>
        </w:tc>
        <w:tc>
          <w:tcPr>
            <w:tcW w:w="850" w:type="dxa"/>
            <w:vAlign w:val="center"/>
          </w:tcPr>
          <w:p>
            <w:pPr>
              <w:jc w:val="center"/>
            </w:pPr>
            <w:r>
              <w:t>女</w:t>
            </w:r>
          </w:p>
        </w:tc>
        <w:tc>
          <w:tcPr>
            <w:tcW w:w="2699" w:type="dxa"/>
            <w:gridSpan w:val="4"/>
            <w:vAlign w:val="center"/>
          </w:tcPr>
          <w:p>
            <w:pPr>
              <w:jc w:val="both"/>
            </w:pPr>
            <w:r>
              <w:t>2024-N1HACCP-4050340</w:t>
            </w:r>
          </w:p>
        </w:tc>
        <w:tc>
          <w:tcPr>
            <w:tcW w:w="3684" w:type="dxa"/>
            <w:gridSpan w:val="9"/>
            <w:vAlign w:val="center"/>
          </w:tcPr>
          <w:p>
            <w:pPr>
              <w:jc w:val="center"/>
            </w:pPr>
            <w:r>
              <w:t xml:space="preserve">E </w:t>
            </w:r>
          </w:p>
        </w:tc>
        <w:tc>
          <w:tcPr>
            <w:tcW w:w="1560" w:type="dxa"/>
            <w:gridSpan w:val="2"/>
            <w:vAlign w:val="center"/>
          </w:tcPr>
          <w:p>
            <w:pPr>
              <w:jc w:val="center"/>
            </w:pPr>
            <w:r>
              <w:t>18501015537</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2025-12-02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32016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751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