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20057-2026-Q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9946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北京亿融信通科技有限公司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岳艳玲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岳艳玲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3950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北京亿融信通科技有限公司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岳艳玲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2024-N1QMS-1319559</w:t>
            </w:r>
          </w:p>
        </w:tc>
        <w:tc>
          <w:tcPr>
            <w:tcW w:w="3145" w:type="dxa"/>
            <w:vAlign w:val="center"/>
          </w:tcPr>
          <w:p w:rsidR="00B416F3">
            <w:pPr>
              <w:spacing w:line="360" w:lineRule="exact"/>
              <w:jc w:val="center"/>
              <w:rPr>
                <w:szCs w:val="21"/>
              </w:rPr>
            </w:pPr>
            <w:r>
              <w:t>29.09.01,33.02.01,33.02.03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2026年03月13日上午至2026年03月13日下午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Q:计算机应用软件开发及运维服务、计算机硬件销售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北京市昌平区北七家镇未来科学城南区英才南一街3号院1号楼3层302室</w:t>
      </w:r>
    </w:p>
    <w:p w:rsidR="00B416F3">
      <w:pPr>
        <w:spacing w:line="360" w:lineRule="auto"/>
        <w:ind w:firstLine="420" w:firstLineChars="200"/>
      </w:pPr>
      <w:r>
        <w:rPr>
          <w:rFonts w:hint="eastAsia"/>
        </w:rPr>
        <w:t>办公地址：</w:t>
      </w:r>
      <w:r>
        <w:rPr>
          <w:rFonts w:hint="eastAsia"/>
        </w:rPr>
        <w:t>北京市海淀区西三旗街道清河永泰园甲1号综合楼建金商厦4层15房间</w:t>
      </w:r>
    </w:p>
    <w:p w:rsidR="00B416F3">
      <w:pPr>
        <w:spacing w:line="360" w:lineRule="auto"/>
        <w:ind w:firstLine="420" w:firstLineChars="200"/>
      </w:pPr>
      <w:r>
        <w:rPr>
          <w:rFonts w:hint="eastAsia"/>
        </w:rPr>
        <w:t>经营地址：</w:t>
      </w:r>
      <w:bookmarkStart w:id="14" w:name="生产地址"/>
      <w:bookmarkEnd w:id="14"/>
      <w:r>
        <w:rPr>
          <w:rFonts w:hint="eastAsia"/>
        </w:rPr>
        <w:t>北京市海淀区西三旗街道清河永泰园甲1号综合楼建金商厦4层15房间</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2026年03月06日 08:30至2026年03月06日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北京亿融信通科技有限公司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0145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