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21176-2025-QEO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400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青岛上泓智能制造有限公司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周长润</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周长润、孙洪艳、赵庶娴</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5508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青岛上泓智能制造有限公司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周长润</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2025-N1EMS-1465923</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周长润</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2025-N1QMS-1465923</w:t>
            </w:r>
          </w:p>
        </w:tc>
        <w:tc>
          <w:tcPr>
            <w:tcW w:w="3145" w:type="dxa"/>
            <w:vAlign w:val="center"/>
          </w:tcPr>
          <w:p w14:paraId="0773CEA1">
            <w:pPr>
              <w:spacing w:line="360" w:lineRule="exact"/>
              <w:jc w:val="center"/>
            </w:pPr>
            <w:r>
              <w:t>17.10.02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周长润</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2025-N1OHSMS-1465923</w:t>
            </w:r>
          </w:p>
        </w:tc>
        <w:tc>
          <w:tcPr>
            <w:tcW w:w="3145" w:type="dxa"/>
            <w:vAlign w:val="center"/>
          </w:tcPr>
          <w:p w14:paraId="7F43F701">
            <w:pPr>
              <w:spacing w:line="360" w:lineRule="exact"/>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2025-N1EMS-1414779</w:t>
            </w:r>
          </w:p>
        </w:tc>
        <w:tc>
          <w:tcPr>
            <w:tcW w:w="3145" w:type="dxa"/>
            <w:vAlign w:val="center"/>
          </w:tcPr>
          <w:p>
            <w:pPr>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2025-N1QMS-1414779</w:t>
            </w:r>
          </w:p>
        </w:tc>
        <w:tc>
          <w:tcPr>
            <w:tcW w:w="3145" w:type="dxa"/>
            <w:vAlign w:val="center"/>
          </w:tcPr>
          <w:p>
            <w:pPr>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2025-N1OHSMS-1414779</w:t>
            </w:r>
          </w:p>
        </w:tc>
        <w:tc>
          <w:tcPr>
            <w:tcW w:w="3145" w:type="dxa"/>
            <w:vAlign w:val="center"/>
          </w:tcPr>
          <w:p>
            <w:pPr>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2023-N1QMS-1284207</w:t>
            </w:r>
          </w:p>
        </w:tc>
        <w:tc>
          <w:tcPr>
            <w:tcW w:w="3145" w:type="dxa"/>
            <w:vAlign w:val="center"/>
          </w:tcPr>
          <w:p>
            <w:pPr>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2023-N1EMS-1284207</w:t>
            </w:r>
          </w:p>
        </w:tc>
        <w:tc>
          <w:tcPr>
            <w:tcW w:w="3145" w:type="dxa"/>
            <w:vAlign w:val="center"/>
          </w:tcPr>
          <w:p>
            <w:pPr>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2023-N1OHSMS-1284207</w:t>
            </w:r>
          </w:p>
        </w:tc>
        <w:tc>
          <w:tcPr>
            <w:tcW w:w="3145" w:type="dxa"/>
            <w:vAlign w:val="center"/>
          </w:tcPr>
          <w:p>
            <w:pPr>
              <w:jc w:val="center"/>
            </w:pPr>
            <w:r>
              <w:t>17.10.02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2025年08月17日上午至2025年08月18日上午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E:钢板的加工所涉及场所的相关环境管理活动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Q:钢板的加工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O:钢板的加工所涉及场所的相关职业健康安全管理活动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山东省青岛市城阳区城阳街道双元路112号</w:t>
      </w:r>
    </w:p>
    <w:p w14:paraId="5FB2C4BD">
      <w:pPr>
        <w:spacing w:line="360" w:lineRule="auto"/>
        <w:ind w:firstLine="420" w:firstLineChars="200"/>
      </w:pPr>
      <w:r>
        <w:rPr>
          <w:rFonts w:hint="eastAsia"/>
        </w:rPr>
        <w:t>办公地址：</w:t>
      </w:r>
      <w:r>
        <w:rPr>
          <w:rFonts w:hint="eastAsia"/>
        </w:rPr>
        <w:t>山东省青岛市城阳区城阳街道双元路112号</w:t>
      </w:r>
    </w:p>
    <w:p w14:paraId="3E2A92FF">
      <w:pPr>
        <w:spacing w:line="360" w:lineRule="auto"/>
        <w:ind w:firstLine="420" w:firstLineChars="200"/>
      </w:pPr>
      <w:r>
        <w:rPr>
          <w:rFonts w:hint="eastAsia"/>
        </w:rPr>
        <w:t>经营地址：</w:t>
      </w:r>
      <w:bookmarkStart w:id="14" w:name="生产地址"/>
      <w:bookmarkEnd w:id="14"/>
      <w:r>
        <w:rPr>
          <w:rFonts w:hint="eastAsia"/>
        </w:rPr>
        <w:t>山东省青岛市城阳区城阳街道双元路112号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2025年08月16日 08:30至2025年08月16日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青岛上泓智能制造有限公司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周长润、孙洪艳、赵庶娴</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4687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