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11608-2024-EnMs</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4780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智翔电气有限公司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吉洁</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吉洁、杨园、赵艳敏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9919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吉洁</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2022-N1EMS-4022240</w:t>
            </w:r>
          </w:p>
        </w:tc>
        <w:tc>
          <w:tcPr>
            <w:tcW w:w="3145" w:type="dxa"/>
            <w:vAlign w:val="center"/>
          </w:tcPr>
          <w:p w:rsidR="00142F5C" w:rsidP="00772D33">
            <w:pPr>
              <w:spacing w:line="360" w:lineRule="exact"/>
              <w:jc w:val="center"/>
              <w:rPr>
                <w:szCs w:val="21"/>
              </w:rPr>
            </w:pPr>
            <w:r>
              <w:t>04.04.04,14.02.04,17.12.03,17.12.05,19.05.01,19.11.03,19.14.00,29.12.00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吉洁</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2022-N1QMS-4022240</w:t>
            </w:r>
          </w:p>
        </w:tc>
        <w:tc>
          <w:tcPr>
            <w:tcW w:w="3145" w:type="dxa"/>
            <w:vAlign w:val="center"/>
          </w:tcPr>
          <w:p w:rsidR="001F0A49">
            <w:pPr>
              <w:spacing w:line="360" w:lineRule="auto"/>
              <w:jc w:val="center"/>
            </w:pPr>
            <w:r>
              <w:t>04.04.04,14.02.04,17.12.03,17.12.05,19.05.01,19.11.03,19.14.00,29.12.00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2023-N1OHSMS-4022240</w:t>
            </w:r>
          </w:p>
        </w:tc>
        <w:tc>
          <w:tcPr>
            <w:tcW w:w="3145" w:type="dxa"/>
            <w:vAlign w:val="center"/>
          </w:tcPr>
          <w:p>
            <w:pPr>
              <w:jc w:val="center"/>
            </w:pPr>
            <w:r>
              <w:t>04.04.04,14.02.04,17.12.03,17.12.05,19.05.01,19.11.03,19.14.00,29.12.00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2023-N1EnMS-1022240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2025-N1EMS-2215052</w:t>
            </w:r>
          </w:p>
        </w:tc>
        <w:tc>
          <w:tcPr>
            <w:tcW w:w="3145" w:type="dxa"/>
            <w:vAlign w:val="center"/>
          </w:tcPr>
          <w:p>
            <w:pPr>
              <w:jc w:val="center"/>
            </w:pPr>
            <w:r>
              <w:t>14.02.04,17.12.03,17.12.05,19.05.01,19.14.00,29.12.00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2024-N1QMS-2215052</w:t>
            </w:r>
          </w:p>
        </w:tc>
        <w:tc>
          <w:tcPr>
            <w:tcW w:w="3145" w:type="dxa"/>
            <w:vAlign w:val="center"/>
          </w:tcPr>
          <w:p>
            <w:pPr>
              <w:jc w:val="center"/>
            </w:pPr>
            <w:r>
              <w:t>14.02.04,17.12.03,17.12.05,19.05.01,19.14.00,29.12.00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2025-N1OHSMS-2215052</w:t>
            </w:r>
          </w:p>
        </w:tc>
        <w:tc>
          <w:tcPr>
            <w:tcW w:w="3145" w:type="dxa"/>
            <w:vAlign w:val="center"/>
          </w:tcPr>
          <w:p>
            <w:pPr>
              <w:jc w:val="center"/>
            </w:pPr>
            <w:r>
              <w:t>14.02.04,17.12.03,17.12.05,19.05.01,19.14.00,29.12.00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2025-N1EnMS-1215052</w:t>
            </w:r>
          </w:p>
        </w:tc>
        <w:tc>
          <w:tcPr>
            <w:tcW w:w="3145" w:type="dxa"/>
            <w:vAlign w:val="center"/>
          </w:tcPr>
          <w:p>
            <w:pPr>
              <w:jc w:val="center"/>
            </w:pPr>
            <w:r>
              <w:t>2.7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2023-N1EMS-1299359</w:t>
            </w:r>
          </w:p>
        </w:tc>
        <w:tc>
          <w:tcPr>
            <w:tcW w:w="3145" w:type="dxa"/>
            <w:vAlign w:val="center"/>
          </w:tcPr>
          <w:p>
            <w:pPr>
              <w:jc w:val="center"/>
            </w:pPr>
            <w:r>
              <w:t>14.02.04,17.12.03,17.12.05,19.05.01,19.11.03,19.14.00,29.12.00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2023-N1QMS-1299359</w:t>
            </w:r>
          </w:p>
        </w:tc>
        <w:tc>
          <w:tcPr>
            <w:tcW w:w="3145" w:type="dxa"/>
            <w:vAlign w:val="center"/>
          </w:tcPr>
          <w:p>
            <w:pPr>
              <w:jc w:val="center"/>
            </w:pPr>
            <w:r>
              <w:t>14.02.04,17.12.03,17.12.05,19.05.01,19.11.03,19.14.00,29.12.00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2023-N1OHSMS-1299359</w:t>
            </w:r>
          </w:p>
        </w:tc>
        <w:tc>
          <w:tcPr>
            <w:tcW w:w="3145" w:type="dxa"/>
            <w:vAlign w:val="center"/>
          </w:tcPr>
          <w:p>
            <w:pPr>
              <w:jc w:val="center"/>
            </w:pPr>
            <w:r>
              <w:t>14.02.04,17.12.03,17.12.05,19.05.01,19.11.03,19.14.00,29.12.00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2023-N1EnMS-1299359</w:t>
            </w:r>
          </w:p>
        </w:tc>
        <w:tc>
          <w:tcPr>
            <w:tcW w:w="3145" w:type="dxa"/>
            <w:vAlign w:val="center"/>
          </w:tcPr>
          <w:p>
            <w:pPr>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 14001:2015、GB/T 19001-2016/ISO 9001:2015、GB/T 45001-2020/ISO 45001:2018、GB/T 23331-2020/ISO 50001 : 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2026年01月07日下午至2026年01月09日下午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力安全工器具（绝缘硬梯、个人保安线、绝缘梯凳、伞式支架、围栏、验电器、高压拉闸杆、接地线（棒）、插杆、预埋式地桩、驱鸟器、驱鸟刺、拉线保护套、绝缘护罩、安全工器具柜、标识牌、安全绳、近电报警器、防坠落导轨装置）的加工和销售；劳保用品、电力金具、非标金具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电力安全工器具（绝缘硬梯、个人保安线、绝缘梯凳、伞式支架、围栏、验电器、高压拉闸杆、接地线（棒）、插杆、预埋式地桩、驱鸟器、驱鸟刺、拉线保护套、绝缘护罩、安全工器具柜、标识牌、安全绳、近电报警器、防坠落导轨装置）的加工和销售；劳保用品、电力金具、非标金具的销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电力安全工器具（绝缘硬梯、个人保安线、绝缘梯凳、伞式支架、围栏、验电器、高压拉闸杆、接地线（棒）、插杆、预埋式地桩、驱鸟器、驱鸟刺、拉线保护套、绝缘护罩、安全工器具柜、标识牌、安全绳、近电报警器、防坠落导轨装置）的加工和销售；劳保用品、电力金具、非标金具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nMS:电力安全工器具（绝缘硬梯、个人保安线、绝缘梯凳、伞式支架、围栏、验电器、高压拉闸杆、接地线（棒）、插杆、预埋式地桩、驱鸟器、驱鸟刺、拉线保护套、绝缘护罩、安全工器具柜、标识牌、安全绳、近电报警器、防坠落导轨装置）的加工所涉及的能源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河北省石家庄市晋州市桃园镇东小留庄村村委会东行1880米路南</w:t>
      </w:r>
    </w:p>
    <w:p w:rsidR="001F0A49">
      <w:pPr>
        <w:spacing w:line="360" w:lineRule="auto"/>
        <w:ind w:firstLine="420" w:firstLineChars="200"/>
      </w:pPr>
      <w:r>
        <w:rPr>
          <w:rFonts w:hint="eastAsia"/>
        </w:rPr>
        <w:t>办公地址：</w:t>
      </w:r>
      <w:r>
        <w:rPr>
          <w:rFonts w:hint="eastAsia"/>
        </w:rPr>
        <w:t>河北省石家庄市晋州市桃园镇东小留庄村村委会东行1880米路南</w:t>
      </w:r>
    </w:p>
    <w:p w:rsidR="001F0A49">
      <w:pPr>
        <w:spacing w:line="360" w:lineRule="auto"/>
        <w:ind w:firstLine="420" w:firstLineChars="200"/>
      </w:pPr>
      <w:r>
        <w:rPr>
          <w:rFonts w:hint="eastAsia"/>
        </w:rPr>
        <w:t>经营地址：</w:t>
      </w:r>
      <w:bookmarkStart w:id="12" w:name="生产地址"/>
      <w:bookmarkEnd w:id="12"/>
      <w:r>
        <w:rPr>
          <w:rFonts w:hint="eastAsia"/>
        </w:rPr>
        <w:t>河北省石家庄市晋州市桃园镇东小留庄村村委会东行1880米路南</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智翔电气有限公司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吉洁、杨园、赵艳敏</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95622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