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商丘益辉纺织有限公司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21920-2025-QEO</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河南省商丘市夏邑县胡桥乡长寿大道与腾飞大道交叉口东北角产业集聚区科技孵化园内1号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河南省商丘市夏邑县胡桥乡长寿大道与腾飞大道交叉口东北角产业集聚区科技孵化园内1号</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刘卫卫</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15713635163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400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yihui16688@163.com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2026年01月12日 08:30至2026年01月13日 12:00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E:纺纱加工所涉及场所的相关环境管理活动</w:t>
            </w:r>
          </w:p>
          <w:p>
            <w:pPr>
              <w:tabs>
                <w:tab w:val="left" w:pos="0"/>
              </w:tabs>
              <w:jc w:val="left"/>
              <w:rPr>
                <w:rFonts w:hint="eastAsia"/>
                <w:sz w:val="21"/>
                <w:szCs w:val="21"/>
              </w:rPr>
            </w:pPr>
            <w:r>
              <w:rPr>
                <w:rFonts w:hint="eastAsia"/>
                <w:sz w:val="21"/>
                <w:szCs w:val="21"/>
              </w:rPr>
              <w:t>Q:纺纱加工</w:t>
            </w:r>
          </w:p>
          <w:p>
            <w:pPr>
              <w:tabs>
                <w:tab w:val="left" w:pos="0"/>
              </w:tabs>
              <w:jc w:val="left"/>
              <w:rPr>
                <w:rFonts w:hint="eastAsia"/>
                <w:sz w:val="21"/>
                <w:szCs w:val="21"/>
              </w:rPr>
            </w:pPr>
            <w:r>
              <w:rPr>
                <w:rFonts w:hint="eastAsia"/>
                <w:sz w:val="21"/>
                <w:szCs w:val="21"/>
              </w:rPr>
              <w:t>S:纺纱加工所涉及场所的相关职业健康安全管理活动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E:04.01.00,Q:04.01.00,S:04.01.00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李洪国</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2024-N1QMS-1330572</w:t>
            </w:r>
          </w:p>
        </w:tc>
        <w:tc>
          <w:tcPr>
            <w:tcW w:w="3684" w:type="dxa"/>
            <w:gridSpan w:val="9"/>
            <w:vAlign w:val="center"/>
          </w:tcPr>
          <w:p w:rsidR="00361A17">
            <w:pPr>
              <w:jc w:val="center"/>
              <w:rPr>
                <w:sz w:val="21"/>
                <w:szCs w:val="21"/>
              </w:rPr>
            </w:pPr>
            <w:r>
              <w:t>04.01.00</w:t>
            </w:r>
          </w:p>
        </w:tc>
        <w:tc>
          <w:tcPr>
            <w:tcW w:w="1560" w:type="dxa"/>
            <w:gridSpan w:val="2"/>
            <w:vAlign w:val="center"/>
          </w:tcPr>
          <w:p w:rsidR="00361A17">
            <w:pPr>
              <w:jc w:val="center"/>
              <w:rPr>
                <w:sz w:val="21"/>
                <w:szCs w:val="21"/>
              </w:rP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04.01.00</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04.01.00</w:t>
            </w:r>
          </w:p>
        </w:tc>
        <w:tc>
          <w:tcPr>
            <w:tcW w:w="1560" w:type="dxa"/>
            <w:gridSpan w:val="2"/>
            <w:vAlign w:val="center"/>
          </w:tcPr>
          <w:p>
            <w:pPr>
              <w:jc w:val="center"/>
            </w:pPr>
            <w:r>
              <w:t>13853466277</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2026年01月05</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025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李洪国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521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