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10622-2025-QEOEnMS</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河北华西特种钢铁有限公司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91130294MA0DB1888M</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E:未认可,Q:认可,O:未认可,EnMS:未认可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24001-2016/ISO14001:2015、GB/T19001-2016/ISO9001:2015、GB/T45001-2020 / ISO45001：2018、GB/T 23331-2020/ISO 50001 : 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河北华西特种钢铁有限公司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唐山海港开发区东风大路以东、兴业大街以北、沿海公路以南办公楼一层</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唐山海港开发区东风大路以东、兴业大街以北、沿海公路以南</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E:厚度150-400mm连铸钢坯和厚度6-200mm热轧钢板生产所涉及场所的相关环境管理活动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Q:厚度150-400mm连铸钢坯和厚度6-200mm热轧钢板生产</w:t>
            </w:r>
          </w:p>
          <w:p>
            <w:pPr>
              <w:snapToGrid w:val="0"/>
              <w:spacing w:line="0" w:lineRule="atLeast"/>
              <w:jc w:val="left"/>
              <w:rPr>
                <w:rFonts w:hint="eastAsia"/>
                <w:sz w:val="21"/>
                <w:szCs w:val="21"/>
                <w:lang w:val="en-GB"/>
              </w:rPr>
            </w:pPr>
            <w:r>
              <w:rPr>
                <w:rFonts w:hint="eastAsia"/>
                <w:sz w:val="21"/>
                <w:szCs w:val="21"/>
                <w:lang w:val="en-GB"/>
              </w:rPr>
              <w:t>O:厚度150-400mm连铸钢坯和厚度6-200mm热轧钢板生产所涉及场所的相关职业健康安全管理活动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EnMS:厚度150-400mm连铸钢坯和厚度6-200mm热轧钢板生产所涉及的能源管理活动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河北华西特种钢铁有限公司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唐山海港开发区东风大路以东、兴业大街以北、沿海公路以南办公楼一层</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唐山海港开发区东风大路以东、兴业大街以北、沿海公路以南</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E:厚度150-400mm连铸钢坯和厚度6-200mm热轧钢板生产所涉及场所的相关环境管理活动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Q:厚度150-400mm连铸钢坯和厚度6-200mm热轧钢板生产</w:t>
            </w:r>
          </w:p>
          <w:p>
            <w:pPr>
              <w:snapToGrid w:val="0"/>
              <w:spacing w:line="0" w:lineRule="atLeast"/>
              <w:jc w:val="left"/>
              <w:rPr>
                <w:rFonts w:hint="eastAsia"/>
                <w:sz w:val="21"/>
                <w:szCs w:val="21"/>
                <w:lang w:val="en-GB"/>
              </w:rPr>
            </w:pPr>
            <w:r>
              <w:rPr>
                <w:rFonts w:hint="eastAsia"/>
                <w:sz w:val="21"/>
                <w:szCs w:val="21"/>
                <w:lang w:val="en-GB"/>
              </w:rPr>
              <w:t>O:厚度150-400mm连铸钢坯和厚度6-200mm热轧钢板生产所涉及场所的相关职业健康安全管理活动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EnMS:厚度150-400mm连铸钢坯和厚度6-200mm热轧钢板生产所涉及的能源管理活动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727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