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21439-2025-QEO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1123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北京博远信诚科技发展有限公司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张丽、陈芳、桑小红、郗文勇</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5756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北京博远信诚科技发展有限公司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2025-N1QMS-8100863</w:t>
            </w:r>
          </w:p>
        </w:tc>
        <w:tc>
          <w:tcPr>
            <w:tcW w:w="3145" w:type="dxa"/>
            <w:vAlign w:val="center"/>
          </w:tcPr>
          <w:p w14:paraId="1EF07270">
            <w:pPr>
              <w:spacing w:line="360" w:lineRule="exact"/>
              <w:jc w:val="center"/>
              <w:rPr>
                <w:szCs w:val="21"/>
              </w:rPr>
            </w:pPr>
            <w:r>
              <w:t>33.02.01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2023-N1EMS-4100863</w:t>
            </w:r>
          </w:p>
        </w:tc>
        <w:tc>
          <w:tcPr>
            <w:tcW w:w="3145" w:type="dxa"/>
            <w:vAlign w:val="center"/>
          </w:tcPr>
          <w:p w14:paraId="0773CEA1">
            <w:pPr>
              <w:spacing w:line="360" w:lineRule="exact"/>
              <w:jc w:val="center"/>
            </w:pPr>
            <w:r>
              <w:t>33.02.01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张丽</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2024-N1OHSMS-3100863</w:t>
            </w:r>
          </w:p>
        </w:tc>
        <w:tc>
          <w:tcPr>
            <w:tcW w:w="3145" w:type="dxa"/>
            <w:vAlign w:val="center"/>
          </w:tcPr>
          <w:p w14:paraId="7F43F701">
            <w:pPr>
              <w:spacing w:line="360" w:lineRule="exact"/>
              <w:jc w:val="center"/>
            </w:pPr>
            <w:r>
              <w:t>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2025-N1QMS-7015478</w:t>
            </w:r>
          </w:p>
        </w:tc>
        <w:tc>
          <w:tcPr>
            <w:tcW w:w="3145" w:type="dxa"/>
            <w:vAlign w:val="center"/>
          </w:tcPr>
          <w:p>
            <w:pPr>
              <w:jc w:val="center"/>
            </w:pPr>
            <w:r>
              <w:t>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2023-N1EMS-4015478</w:t>
            </w:r>
          </w:p>
        </w:tc>
        <w:tc>
          <w:tcPr>
            <w:tcW w:w="3145" w:type="dxa"/>
            <w:vAlign w:val="center"/>
          </w:tcPr>
          <w:p>
            <w:pPr>
              <w:jc w:val="center"/>
            </w:pPr>
            <w:r>
              <w:t>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2023-N1OHSMS-4015478</w:t>
            </w:r>
          </w:p>
        </w:tc>
        <w:tc>
          <w:tcPr>
            <w:tcW w:w="3145" w:type="dxa"/>
            <w:vAlign w:val="center"/>
          </w:tcPr>
          <w:p>
            <w:pPr>
              <w:jc w:val="center"/>
            </w:pPr>
            <w:r>
              <w:t>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桑小红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2025-N1QMS-4208484</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桑小红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2025-N1EMS-4208484</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桑小红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2025-N1OHSMS-4208484</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2023-N0QMS-1319383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2023-N0EMS-1319383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2023-N0OHSMS-1319383</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2025年10月21日上午至2025年10月21日下午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Q:计算机软件开发</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E:计算机软件开发所涉及场所的相关环境管理活动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O:计算机软件开发所涉及场所的相关职业健康安全管理活动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北京市房山区良乡凯旋大街建设路18号-A542</w:t>
      </w:r>
    </w:p>
    <w:p w14:paraId="5FB2C4BD">
      <w:pPr>
        <w:spacing w:line="360" w:lineRule="auto"/>
        <w:ind w:firstLine="420" w:firstLineChars="200"/>
      </w:pPr>
      <w:r>
        <w:rPr>
          <w:rFonts w:hint="eastAsia"/>
        </w:rPr>
        <w:t>办公地址：</w:t>
      </w:r>
      <w:r>
        <w:rPr>
          <w:rFonts w:hint="eastAsia"/>
        </w:rPr>
        <w:t>北京市海淀区西三旗建材城中路12号院1126号楼</w:t>
      </w:r>
    </w:p>
    <w:p w14:paraId="3E2A92FF">
      <w:pPr>
        <w:spacing w:line="360" w:lineRule="auto"/>
        <w:ind w:firstLine="420" w:firstLineChars="200"/>
      </w:pPr>
      <w:r>
        <w:rPr>
          <w:rFonts w:hint="eastAsia"/>
        </w:rPr>
        <w:t>经营地址：</w:t>
      </w:r>
      <w:bookmarkStart w:id="14" w:name="生产地址"/>
      <w:bookmarkEnd w:id="14"/>
      <w:r>
        <w:rPr>
          <w:rFonts w:hint="eastAsia"/>
        </w:rPr>
        <w:t>北京市海淀区西三旗建材城中路12号院1126号楼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2025年10月20日 09:00至2025年10月20日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北京博远信诚科技发展有限公司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张丽、陈芳、桑小红、郗文勇</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8542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