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10124-2026-ES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邯郸市耘农智慧农业科技有限公司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91130405590993371W</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邯郸市耘农智慧农业科技有限公司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河北省邯郸市经济开发区和谐大街19号13号楼A座4层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河北省邯郸市经济开发区和谐大街19号13号楼A座4层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E:环境监测仪器（传感器、微气象仪、自动气象站）的研发生产销售及相关软件的研发所涉及场所的相关环境管理活动</w:t>
            </w:r>
          </w:p>
          <w:p>
            <w:pPr>
              <w:snapToGrid w:val="0"/>
              <w:spacing w:line="0" w:lineRule="atLeast"/>
              <w:jc w:val="left"/>
              <w:rPr>
                <w:rFonts w:hint="eastAsia"/>
                <w:sz w:val="21"/>
                <w:szCs w:val="21"/>
                <w:lang w:val="en-GB"/>
              </w:rPr>
            </w:pPr>
            <w:r>
              <w:rPr>
                <w:rFonts w:hint="eastAsia"/>
                <w:sz w:val="21"/>
                <w:szCs w:val="21"/>
                <w:lang w:val="en-GB"/>
              </w:rPr>
              <w:t>S:环境监测仪器（传感器、微气象仪、自动气象站）的研发生产销售及相关软件的研发所涉及场所的相关职业健康安全管理活动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邯郸市耘农智慧农业科技有限公司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河北省邯郸市经济开发区和谐大街19号13号楼A座4层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河北省邯郸市经济开发区和谐大街19号13号楼A座4层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E:环境监测仪器（传感器、微气象仪、自动气象站）的研发生产销售及相关软件的研发所涉及场所的相关环境管理活动</w:t>
            </w:r>
          </w:p>
          <w:p>
            <w:pPr>
              <w:snapToGrid w:val="0"/>
              <w:spacing w:line="0" w:lineRule="atLeast"/>
              <w:jc w:val="left"/>
              <w:rPr>
                <w:rFonts w:hint="eastAsia"/>
                <w:sz w:val="21"/>
                <w:szCs w:val="21"/>
                <w:lang w:val="en-GB"/>
              </w:rPr>
            </w:pPr>
            <w:r>
              <w:rPr>
                <w:rFonts w:hint="eastAsia"/>
                <w:sz w:val="21"/>
                <w:szCs w:val="21"/>
                <w:lang w:val="en-GB"/>
              </w:rPr>
              <w:t>S:环境监测仪器（传感器、微气象仪、自动气象站）的研发生产销售及相关软件的研发所涉及场所的相关职业健康安全管理活动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808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