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20274-2026-QES</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西安硕隆计量检测有限公司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解苗苗</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91610132094799473U</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Q:认可,E:认可,S:认可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19001-2016/ISO 9001:2015、GB/T 24001-2016/ISO 14001:2015、GB/T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西安硕隆计量检测有限公司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西安经济技术开发区草滩六路268号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西安经济技术开发区草滩六路268号</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智能设备、工业设备、机电产品、电子产品、仪器仪表的计量检测服务；计量仪器仪表的维修及技术服务，产业计量、环保节能技术软件的研发；标准化服务、工程管理服务、技术咨询、技术交流、合同能源管理；资源循环利用服务技术咨询</w:t>
            </w:r>
          </w:p>
          <w:p>
            <w:pPr>
              <w:snapToGrid w:val="0"/>
              <w:spacing w:line="0" w:lineRule="atLeast"/>
              <w:jc w:val="left"/>
              <w:rPr>
                <w:rFonts w:hint="eastAsia"/>
                <w:sz w:val="21"/>
                <w:szCs w:val="21"/>
                <w:lang w:val="en-GB"/>
              </w:rPr>
            </w:pPr>
            <w:r>
              <w:rPr>
                <w:rFonts w:hint="eastAsia"/>
                <w:sz w:val="21"/>
                <w:szCs w:val="21"/>
                <w:lang w:val="en-GB"/>
              </w:rPr>
              <w:t>E:智能设备、工业设备、机电产品、电子产品、仪器仪表的计量检测服务；计量仪器仪表的维修及技术服务，产业计量、环保节能技术软件的研发；标准化服务、工程管理服务、技术咨询、技术交流、合同能源管理；资源循环利用服务技术咨询所涉及场所的相关环境管理活动</w:t>
            </w:r>
          </w:p>
          <w:p>
            <w:pPr>
              <w:snapToGrid w:val="0"/>
              <w:spacing w:line="0" w:lineRule="atLeast"/>
              <w:jc w:val="left"/>
              <w:rPr>
                <w:rFonts w:hint="eastAsia"/>
                <w:sz w:val="21"/>
                <w:szCs w:val="21"/>
                <w:lang w:val="en-GB"/>
              </w:rPr>
            </w:pPr>
            <w:r>
              <w:rPr>
                <w:rFonts w:hint="eastAsia"/>
                <w:sz w:val="21"/>
                <w:szCs w:val="21"/>
                <w:lang w:val="en-GB"/>
              </w:rPr>
              <w:t>S:智能设备、工业设备、机电产品、电子产品、仪器仪表的计量检测服务；计量仪器仪表的维修及技术服务，产业计量、环保节能技术软件的研发；标准化服务、工程管理服务、技术咨询、技术交流、合同能源管理；资源循环利用服务技术咨询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西安硕隆计量检测有限公司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西安经济技术开发区草滩六路268号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西安经济技术开发区草滩六路268号</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智能设备、工业设备、机电产品、电子产品、仪器仪表的计量检测服务；计量仪器仪表的维修及技术服务，产业计量、环保节能技术软件的研发；标准化服务、工程管理服务、技术咨询、技术交流、合同能源管理；资源循环利用服务技术咨询</w:t>
            </w:r>
          </w:p>
          <w:p>
            <w:pPr>
              <w:snapToGrid w:val="0"/>
              <w:spacing w:line="0" w:lineRule="atLeast"/>
              <w:jc w:val="left"/>
              <w:rPr>
                <w:rFonts w:hint="eastAsia"/>
                <w:sz w:val="21"/>
                <w:szCs w:val="21"/>
                <w:lang w:val="en-GB"/>
              </w:rPr>
            </w:pPr>
            <w:r>
              <w:rPr>
                <w:rFonts w:hint="eastAsia"/>
                <w:sz w:val="21"/>
                <w:szCs w:val="21"/>
                <w:lang w:val="en-GB"/>
              </w:rPr>
              <w:t>E:智能设备、工业设备、机电产品、电子产品、仪器仪表的计量检测服务；计量仪器仪表的维修及技术服务，产业计量、环保节能技术软件的研发；标准化服务、工程管理服务、技术咨询、技术交流、合同能源管理；资源循环利用服务技术咨询所涉及场所的相关环境管理活动</w:t>
            </w:r>
          </w:p>
          <w:p>
            <w:pPr>
              <w:snapToGrid w:val="0"/>
              <w:spacing w:line="0" w:lineRule="atLeast"/>
              <w:jc w:val="left"/>
              <w:rPr>
                <w:rFonts w:hint="eastAsia"/>
                <w:sz w:val="21"/>
                <w:szCs w:val="21"/>
                <w:lang w:val="en-GB"/>
              </w:rPr>
            </w:pPr>
            <w:r>
              <w:rPr>
                <w:rFonts w:hint="eastAsia"/>
                <w:sz w:val="21"/>
                <w:szCs w:val="21"/>
                <w:lang w:val="en-GB"/>
              </w:rPr>
              <w:t>S:智能设备、工业设备、机电产品、电子产品、仪器仪表的计量检测服务；计量仪器仪表的维修及技术服务，产业计量、环保节能技术软件的研发；标准化服务、工程管理服务、技术咨询、技术交流、合同能源管理；资源循环利用服务技术咨询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50996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