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临海市宏科混凝土有限公司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杨子林、陈燕</w:t>
            </w:r>
            <w:r>
              <w:rPr>
                <w:rFonts w:hint="eastAsia"/>
                <w:sz w:val="21"/>
                <w:szCs w:val="21"/>
              </w:rPr>
              <w:t xml:space="preserve">  </w:t>
            </w:r>
            <w:r w:rsidRPr="007F49B5">
              <w:rPr>
                <w:rFonts w:hint="eastAsia"/>
                <w:sz w:val="21"/>
                <w:szCs w:val="21"/>
              </w:rPr>
              <w:t>陈燕</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777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