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北京灵易联航科技有限公司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20119-2026-QES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北京市海淀区小营西路10号院1号楼和盈中心B座3A层L420</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北京市海淀区小营西路10号院1号楼和盈中心B座3A层L420</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白冰滢</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010-56351703</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baibingying@smartbooks.cn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2026年01月30日 09:00至2026年01月30日 13:00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Q:计算机应用软件的开发及服务</w:t>
            </w:r>
          </w:p>
          <w:p>
            <w:pPr>
              <w:tabs>
                <w:tab w:val="left" w:pos="0"/>
              </w:tabs>
              <w:jc w:val="left"/>
              <w:rPr>
                <w:rFonts w:hint="eastAsia"/>
                <w:sz w:val="21"/>
                <w:szCs w:val="21"/>
              </w:rPr>
            </w:pPr>
            <w:r>
              <w:rPr>
                <w:rFonts w:hint="eastAsia"/>
                <w:sz w:val="21"/>
                <w:szCs w:val="21"/>
              </w:rPr>
              <w:t>E:计算机应用软件的开发及服务所涉及场所的相关环境管理活动</w:t>
            </w:r>
          </w:p>
          <w:p>
            <w:pPr>
              <w:tabs>
                <w:tab w:val="left" w:pos="0"/>
              </w:tabs>
              <w:jc w:val="left"/>
              <w:rPr>
                <w:rFonts w:hint="eastAsia"/>
                <w:sz w:val="21"/>
                <w:szCs w:val="21"/>
              </w:rPr>
            </w:pPr>
            <w:r>
              <w:rPr>
                <w:rFonts w:hint="eastAsia"/>
                <w:sz w:val="21"/>
                <w:szCs w:val="21"/>
              </w:rPr>
              <w:t>S:计算机应用软件的开发及服务所涉及场所的相关职业健康安全管理活动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Q:33.02.01,E:33.02.01,S:33.02.01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王冰</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2024-N1EMS-1456075</w:t>
            </w:r>
          </w:p>
        </w:tc>
        <w:tc>
          <w:tcPr>
            <w:tcW w:w="3684" w:type="dxa"/>
            <w:gridSpan w:val="9"/>
            <w:vAlign w:val="center"/>
          </w:tcPr>
          <w:p w:rsidR="00361A17">
            <w:pPr>
              <w:jc w:val="center"/>
              <w:rPr>
                <w:sz w:val="21"/>
                <w:szCs w:val="21"/>
              </w:rPr>
            </w:pPr>
            <w:r>
              <w:t>33.02.01</w:t>
            </w:r>
          </w:p>
        </w:tc>
        <w:tc>
          <w:tcPr>
            <w:tcW w:w="1560" w:type="dxa"/>
            <w:gridSpan w:val="2"/>
            <w:vAlign w:val="center"/>
          </w:tcPr>
          <w:p w:rsidR="00361A17">
            <w:pPr>
              <w:jc w:val="center"/>
              <w:rPr>
                <w:sz w:val="21"/>
                <w:szCs w:val="21"/>
              </w:rP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33.02.01</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2024-N1EMS-6084028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2024-N1QMS-4084028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于立秋</w:t>
            </w:r>
          </w:p>
        </w:tc>
        <w:tc>
          <w:tcPr>
            <w:tcW w:w="850" w:type="dxa"/>
            <w:vAlign w:val="center"/>
          </w:tcPr>
          <w:p>
            <w:pPr>
              <w:jc w:val="center"/>
            </w:pPr>
            <w:r>
              <w:t>女</w:t>
            </w:r>
          </w:p>
        </w:tc>
        <w:tc>
          <w:tcPr>
            <w:tcW w:w="2699" w:type="dxa"/>
            <w:gridSpan w:val="4"/>
            <w:vAlign w:val="center"/>
          </w:tcPr>
          <w:p>
            <w:pPr>
              <w:jc w:val="both"/>
            </w:pPr>
            <w:r>
              <w:t>2024-N1OHSMS-4084028</w:t>
            </w:r>
          </w:p>
        </w:tc>
        <w:tc>
          <w:tcPr>
            <w:tcW w:w="3684" w:type="dxa"/>
            <w:gridSpan w:val="9"/>
            <w:vAlign w:val="center"/>
          </w:tcPr>
          <w:p>
            <w:pPr>
              <w:jc w:val="center"/>
            </w:pPr>
            <w:r>
              <w:t>33.02.01</w:t>
            </w:r>
          </w:p>
        </w:tc>
        <w:tc>
          <w:tcPr>
            <w:tcW w:w="1560" w:type="dxa"/>
            <w:gridSpan w:val="2"/>
            <w:vAlign w:val="center"/>
          </w:tcPr>
          <w:p>
            <w:pPr>
              <w:jc w:val="center"/>
            </w:pPr>
            <w:r>
              <w:t>18614070905</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于立秋-北京干细胞与再生医学研究院</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2026年01月26</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69787"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王冰</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00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