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10002-2026-QES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厦门联合优盛建筑科技有限公司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卢金凤</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91350213079382418C</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厦门联合优盛建筑科技有限公司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厦门市翔安区马巷街道西亭一里12号103H室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福建省厦门市湖里区航空商务广场3号楼803</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Q:装配式内装墙体、装配式内装墙板、复合金属墙板的研发和销售</w:t>
            </w:r>
          </w:p>
          <w:p>
            <w:pPr>
              <w:snapToGrid w:val="0"/>
              <w:spacing w:line="0" w:lineRule="atLeast"/>
              <w:jc w:val="left"/>
              <w:rPr>
                <w:rFonts w:hint="eastAsia"/>
                <w:sz w:val="21"/>
                <w:szCs w:val="21"/>
                <w:lang w:val="en-GB"/>
              </w:rPr>
            </w:pPr>
            <w:r>
              <w:rPr>
                <w:rFonts w:hint="eastAsia"/>
                <w:sz w:val="21"/>
                <w:szCs w:val="21"/>
                <w:lang w:val="en-GB"/>
              </w:rPr>
              <w:t>E:装配式内装墙体、装配式内装墙板、复合金属墙板的研发和销售所涉及场所的相关环境管理活动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S:装配式内装墙体、装配式内装墙板、复合金属墙板的研发和销售所涉及场所的相关职业健康安全管理活动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厦门联合优盛建筑科技有限公司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厦门市翔安区马巷街道西亭一里12号103H室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福建省厦门市湖里区航空商务广场3号楼803</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Q:装配式内装墙体、装配式内装墙板、复合金属墙板的研发和销售</w:t>
            </w:r>
          </w:p>
          <w:p>
            <w:pPr>
              <w:snapToGrid w:val="0"/>
              <w:spacing w:line="0" w:lineRule="atLeast"/>
              <w:jc w:val="left"/>
              <w:rPr>
                <w:rFonts w:hint="eastAsia"/>
                <w:sz w:val="21"/>
                <w:szCs w:val="21"/>
                <w:lang w:val="en-GB"/>
              </w:rPr>
            </w:pPr>
            <w:r>
              <w:rPr>
                <w:rFonts w:hint="eastAsia"/>
                <w:sz w:val="21"/>
                <w:szCs w:val="21"/>
                <w:lang w:val="en-GB"/>
              </w:rPr>
              <w:t>E:装配式内装墙体、装配式内装墙板、复合金属墙板的研发和销售所涉及场所的相关环境管理活动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S:装配式内装墙体、装配式内装墙板、复合金属墙板的研发和销售所涉及场所的相关职业健康安全管理活动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802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