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烟台明炬新能源有限公司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20181-2026-QS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中国（山东）自由贸易试验区烟台片区兰州大街22号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中国（山东）自由贸易试验区烟台片区兰州大街22号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黄云鹤</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13220936953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limy0708@163.com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2026年03月06日 08:30至2026年03月08日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Q:资质许可范围内的氧、氮、氩、氢的充装，资质许可范围内危险化学品气体的销售</w:t>
            </w:r>
          </w:p>
          <w:p>
            <w:pPr>
              <w:tabs>
                <w:tab w:val="left" w:pos="0"/>
              </w:tabs>
              <w:jc w:val="left"/>
              <w:rPr>
                <w:rFonts w:hint="eastAsia"/>
                <w:sz w:val="21"/>
                <w:szCs w:val="21"/>
              </w:rPr>
            </w:pPr>
            <w:r>
              <w:rPr>
                <w:rFonts w:hint="eastAsia"/>
                <w:sz w:val="21"/>
                <w:szCs w:val="21"/>
              </w:rPr>
              <w:t>S:资质许可范围内的氧、氮、氩、氢的充装，资质许可范围内危险化学品气体的销售所涉及场所的相关职业健康安全管理活动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Q:12.01.01,29.11.05,S:12.01.01,29.11.05A</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2023-N1OHSMS-4043149</w:t>
            </w:r>
          </w:p>
        </w:tc>
        <w:tc>
          <w:tcPr>
            <w:tcW w:w="3684" w:type="dxa"/>
            <w:gridSpan w:val="9"/>
            <w:vAlign w:val="center"/>
          </w:tcPr>
          <w:p w:rsidR="00E12FF5">
            <w:pPr>
              <w:jc w:val="center"/>
              <w:rPr>
                <w:sz w:val="21"/>
                <w:szCs w:val="21"/>
              </w:rPr>
            </w:pPr>
            <w:r>
              <w:t>12.01.01</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2024-N1QMS-7043149</w:t>
            </w:r>
          </w:p>
        </w:tc>
        <w:tc>
          <w:tcPr>
            <w:tcW w:w="3684" w:type="dxa"/>
            <w:gridSpan w:val="9"/>
            <w:vAlign w:val="center"/>
          </w:tcPr>
          <w:p>
            <w:pPr>
              <w:jc w:val="center"/>
            </w:pPr>
            <w:r>
              <w:t>12.01.01,29.11.05</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2025-N1QMS-1332754</w:t>
            </w:r>
          </w:p>
        </w:tc>
        <w:tc>
          <w:tcPr>
            <w:tcW w:w="3684" w:type="dxa"/>
            <w:gridSpan w:val="9"/>
            <w:vAlign w:val="center"/>
          </w:tcPr>
          <w:p>
            <w:pPr>
              <w:jc w:val="center"/>
            </w:pPr>
            <w:r>
              <w:t>29.11.05</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2025-N1OHSMS-1332754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战理泉</w:t>
            </w:r>
          </w:p>
        </w:tc>
        <w:tc>
          <w:tcPr>
            <w:tcW w:w="850" w:type="dxa"/>
            <w:vAlign w:val="center"/>
          </w:tcPr>
          <w:p>
            <w:pPr>
              <w:jc w:val="center"/>
            </w:pPr>
            <w:r>
              <w:t>男</w:t>
            </w:r>
          </w:p>
        </w:tc>
        <w:tc>
          <w:tcPr>
            <w:tcW w:w="2699" w:type="dxa"/>
            <w:gridSpan w:val="4"/>
            <w:vAlign w:val="center"/>
          </w:tcPr>
          <w:p>
            <w:pPr>
              <w:jc w:val="both"/>
            </w:pPr>
            <w:r>
              <w:t>370628198209167434</w:t>
            </w:r>
          </w:p>
        </w:tc>
        <w:tc>
          <w:tcPr>
            <w:tcW w:w="3684" w:type="dxa"/>
            <w:gridSpan w:val="9"/>
            <w:vAlign w:val="center"/>
          </w:tcPr>
          <w:p>
            <w:pPr>
              <w:jc w:val="center"/>
            </w:pPr>
            <w:r>
              <w:t>29.11.05A</w:t>
            </w:r>
          </w:p>
        </w:tc>
        <w:tc>
          <w:tcPr>
            <w:tcW w:w="1560" w:type="dxa"/>
            <w:gridSpan w:val="2"/>
            <w:vAlign w:val="center"/>
          </w:tcPr>
          <w:p>
            <w:pPr>
              <w:jc w:val="center"/>
            </w:pPr>
            <w:r>
              <w:t>18653547268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战理泉</w:t>
            </w:r>
          </w:p>
        </w:tc>
        <w:tc>
          <w:tcPr>
            <w:tcW w:w="850" w:type="dxa"/>
            <w:vAlign w:val="center"/>
          </w:tcPr>
          <w:p>
            <w:pPr>
              <w:jc w:val="center"/>
            </w:pPr>
            <w:r>
              <w:t>男</w:t>
            </w:r>
          </w:p>
        </w:tc>
        <w:tc>
          <w:tcPr>
            <w:tcW w:w="2699" w:type="dxa"/>
            <w:gridSpan w:val="4"/>
            <w:vAlign w:val="center"/>
          </w:tcPr>
          <w:p>
            <w:pPr>
              <w:jc w:val="both"/>
            </w:pPr>
            <w:r>
              <w:t>370628198209167434</w:t>
            </w:r>
          </w:p>
        </w:tc>
        <w:tc>
          <w:tcPr>
            <w:tcW w:w="3684" w:type="dxa"/>
            <w:gridSpan w:val="9"/>
            <w:vAlign w:val="center"/>
          </w:tcPr>
          <w:p>
            <w:pPr>
              <w:jc w:val="center"/>
            </w:pPr>
            <w:r>
              <w:t>29.11.05</w:t>
            </w:r>
          </w:p>
        </w:tc>
        <w:tc>
          <w:tcPr>
            <w:tcW w:w="1560" w:type="dxa"/>
            <w:gridSpan w:val="2"/>
            <w:vAlign w:val="center"/>
          </w:tcPr>
          <w:p>
            <w:pPr>
              <w:jc w:val="center"/>
            </w:pPr>
            <w:r>
              <w:t>18653547268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潘婷-山东省工业设备安装集团有限公司 战理泉-青岛安泰科气体有限公司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453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475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