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C38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04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B20A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1278BE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霸州市鑫智教学设备有限公司</w:t>
            </w:r>
          </w:p>
        </w:tc>
        <w:tc>
          <w:tcPr>
            <w:tcW w:w="1134" w:type="dxa"/>
            <w:vAlign w:val="center"/>
          </w:tcPr>
          <w:p w14:paraId="641FE8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52F9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10187-2026-QES</w:t>
            </w:r>
          </w:p>
        </w:tc>
      </w:tr>
      <w:tr w14:paraId="5EBD2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90CC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2B010E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</w:p>
        </w:tc>
      </w:tr>
      <w:tr w14:paraId="0BEA0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92D2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22C25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14:paraId="1DB8C1FF">
            <w:r>
              <w:rPr>
                <w:rFonts w:hint="eastAsia"/>
                <w:sz w:val="21"/>
                <w:szCs w:val="21"/>
              </w:rPr>
              <w:t>总部 霸州市王庄子镇王庄子村西</w:t>
            </w:r>
          </w:p>
        </w:tc>
      </w:tr>
      <w:tr w14:paraId="5FE17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18444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C28363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杨合香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8341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DF32B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13932647773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838F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667E2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1B8CC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22176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7F2F68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668F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011D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5952EC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D5894E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65C50B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E3F6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75EA04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947281859@qq.com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96AF44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EF00D16">
            <w:pPr>
              <w:rPr>
                <w:sz w:val="21"/>
                <w:szCs w:val="21"/>
              </w:rPr>
            </w:pPr>
          </w:p>
        </w:tc>
      </w:tr>
      <w:tr w14:paraId="34CFE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3D64F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47B977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13:30至2026年03月21日 12:00</w:t>
            </w:r>
          </w:p>
        </w:tc>
        <w:tc>
          <w:tcPr>
            <w:tcW w:w="1457" w:type="dxa"/>
            <w:gridSpan w:val="5"/>
            <w:vAlign w:val="center"/>
          </w:tcPr>
          <w:p w14:paraId="24BBB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A91DA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68EC0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51C2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7A948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3D6A0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788AC1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81DC95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C015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451C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859FFA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15FCB2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76D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66B12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8DA7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4EA9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A0C387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81D2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3DAC3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C620B0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E05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025A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9FFB27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45001-2020/ISO 45001:2018、GB/T 24001-2016/ISO 14001:2015  </w:t>
            </w:r>
          </w:p>
        </w:tc>
      </w:tr>
      <w:tr w14:paraId="50A09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32FD3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B849D9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50D4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286CF0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7B5C2A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DE0FA2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B09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9736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D1109F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Q:钢木家具（课桌凳、课桌椅、上下床、餐桌椅、排椅）的生产和销售</w:t>
            </w:r>
          </w:p>
          <w:p w14:paraId="051A1A0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S:钢木家具（课桌凳、课桌椅、上下床、餐桌椅、排椅）的生产和销售所涉及场所的相关职业健康安全管理活动</w:t>
            </w:r>
          </w:p>
          <w:p w14:paraId="1DD2251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E:钢木家具（课桌凳、课桌椅、上下床、餐桌椅、排椅）的生产和销售所涉及场所的相关环境管理活动</w:t>
            </w:r>
          </w:p>
          <w:p w14:paraId="223C351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F7E3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BC8E7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11F4A0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Q:23.01.01,S:23.01.01,E:23.01.01</w:t>
            </w:r>
          </w:p>
        </w:tc>
        <w:tc>
          <w:tcPr>
            <w:tcW w:w="1275" w:type="dxa"/>
            <w:gridSpan w:val="3"/>
            <w:vAlign w:val="center"/>
          </w:tcPr>
          <w:p w14:paraId="29FD391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5FF8C4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1886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1240DA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4928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F347B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F8ED47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10D41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09F1E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011F68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16A53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1E916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5A65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D4EA7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9A6BCC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01137A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1675C14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7225F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14:paraId="571BD8B3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439EB5B8">
            <w:pPr>
              <w:jc w:val="center"/>
              <w:rPr>
                <w:sz w:val="21"/>
                <w:szCs w:val="21"/>
              </w:rPr>
            </w:pPr>
            <w:r>
              <w:t>13315050769</w:t>
            </w:r>
          </w:p>
        </w:tc>
      </w:tr>
      <w:tr w14:paraId="29611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41A8F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116F0A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EB73D6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5221003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DD4FA55"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14:paraId="336C57B1"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29C49254">
            <w:pPr>
              <w:jc w:val="center"/>
            </w:pPr>
            <w:r>
              <w:t>13315050769</w:t>
            </w:r>
          </w:p>
        </w:tc>
      </w:tr>
      <w:tr w14:paraId="618E6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C146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032AF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A06FAC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7309D18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EDAA72"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 w14:paraId="701399F8"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0CC38E8C">
            <w:pPr>
              <w:jc w:val="center"/>
            </w:pPr>
            <w:r>
              <w:t>13315050769</w:t>
            </w:r>
          </w:p>
        </w:tc>
      </w:tr>
      <w:tr w14:paraId="6FE47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5E7C6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FACED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93B109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518C2C3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25E376D"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14:paraId="5496F15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9F89A04">
            <w:pPr>
              <w:jc w:val="center"/>
            </w:pPr>
            <w:r>
              <w:t>15930122739</w:t>
            </w:r>
          </w:p>
        </w:tc>
      </w:tr>
      <w:tr w14:paraId="2BC1A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3E82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9AA81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A0EF15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691E047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09421A"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5CF5E1A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1B29363">
            <w:pPr>
              <w:jc w:val="center"/>
            </w:pPr>
            <w:r>
              <w:t>15930122739</w:t>
            </w:r>
          </w:p>
        </w:tc>
      </w:tr>
      <w:tr w14:paraId="4FB5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34E89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83FE6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BD96D5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53615D8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016047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108E3FA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56E124F">
            <w:pPr>
              <w:jc w:val="center"/>
            </w:pPr>
            <w:r>
              <w:t>15930122739</w:t>
            </w:r>
          </w:p>
        </w:tc>
      </w:tr>
      <w:tr w14:paraId="44F0C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2A1C6DE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见证人：陈越；被见证人：张锐；见证类型：持续能力见证</w:t>
            </w:r>
            <w:bookmarkStart w:id="12" w:name="_GoBack"/>
            <w:bookmarkEnd w:id="12"/>
          </w:p>
        </w:tc>
      </w:tr>
      <w:tr w14:paraId="74E6A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4614B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4C8E64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B6CD3A6">
            <w:pPr>
              <w:widowControl/>
              <w:jc w:val="left"/>
              <w:rPr>
                <w:sz w:val="21"/>
                <w:szCs w:val="21"/>
              </w:rPr>
            </w:pPr>
          </w:p>
          <w:p w14:paraId="6E8D790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E51681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14:paraId="0F1108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5F16C3">
            <w:pPr>
              <w:rPr>
                <w:sz w:val="21"/>
                <w:szCs w:val="21"/>
              </w:rPr>
            </w:pPr>
          </w:p>
          <w:p w14:paraId="69E4B4E9">
            <w:pPr>
              <w:rPr>
                <w:sz w:val="21"/>
                <w:szCs w:val="21"/>
              </w:rPr>
            </w:pPr>
          </w:p>
          <w:p w14:paraId="10428CE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9DFCAF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C5E4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3584A3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45517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B89CCE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F8BD2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04DF1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3C7799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D9D4D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0B380C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68156C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FB8E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11893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6A186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4258BE">
      <w:pPr>
        <w:pStyle w:val="2"/>
      </w:pPr>
    </w:p>
    <w:p w14:paraId="2EFDA8E2">
      <w:pPr>
        <w:pStyle w:val="2"/>
      </w:pPr>
    </w:p>
    <w:p w14:paraId="5E70C019">
      <w:pPr>
        <w:pStyle w:val="2"/>
      </w:pPr>
    </w:p>
    <w:p w14:paraId="0D88D562">
      <w:pPr>
        <w:pStyle w:val="2"/>
      </w:pPr>
    </w:p>
    <w:p w14:paraId="07431779">
      <w:pPr>
        <w:pStyle w:val="2"/>
      </w:pPr>
    </w:p>
    <w:p w14:paraId="4244DCAE">
      <w:pPr>
        <w:pStyle w:val="2"/>
      </w:pPr>
    </w:p>
    <w:p w14:paraId="6CBC3877">
      <w:pPr>
        <w:pStyle w:val="2"/>
      </w:pPr>
    </w:p>
    <w:p w14:paraId="4A71FE1E">
      <w:pPr>
        <w:pStyle w:val="2"/>
      </w:pPr>
    </w:p>
    <w:p w14:paraId="0B803E22">
      <w:pPr>
        <w:pStyle w:val="2"/>
      </w:pPr>
    </w:p>
    <w:p w14:paraId="45775384">
      <w:pPr>
        <w:pStyle w:val="2"/>
      </w:pPr>
    </w:p>
    <w:p w14:paraId="6E38BA73">
      <w:pPr>
        <w:pStyle w:val="2"/>
      </w:pPr>
    </w:p>
    <w:p w14:paraId="1C3B3810">
      <w:pPr>
        <w:pStyle w:val="2"/>
      </w:pPr>
    </w:p>
    <w:p w14:paraId="1DB648C7">
      <w:pPr>
        <w:pStyle w:val="2"/>
      </w:pPr>
    </w:p>
    <w:p w14:paraId="25C43A9C">
      <w:pPr>
        <w:pStyle w:val="2"/>
      </w:pPr>
    </w:p>
    <w:p w14:paraId="6CBAD80A">
      <w:pPr>
        <w:pStyle w:val="2"/>
      </w:pPr>
    </w:p>
    <w:p w14:paraId="52B85A7C">
      <w:pPr>
        <w:pStyle w:val="2"/>
      </w:pPr>
    </w:p>
    <w:p w14:paraId="12292A5C">
      <w:pPr>
        <w:pStyle w:val="2"/>
      </w:pPr>
    </w:p>
    <w:p w14:paraId="63AA3049">
      <w:pPr>
        <w:pStyle w:val="2"/>
      </w:pPr>
    </w:p>
    <w:p w14:paraId="4D717CF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92532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D7A2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F57251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FD2193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2E46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B7ED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D41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E500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E7B0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954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175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21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3013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C0D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1CEF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D7B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12D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D769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3E3A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14F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40A6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115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009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F13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5BC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B93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CAB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3D0B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5E2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6E7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EC32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005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827E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316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E25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8128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291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62E0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9DC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5A5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29F3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487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F9B3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AF6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33E8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2B0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33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9BEF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4F05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EAC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53B8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862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D2D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E613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A7EE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66B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FF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749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477E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4AFA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ECD2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486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C22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E3D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24A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6FF5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B6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965F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A6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DCB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EE07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D3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B4BC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AE42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6AF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D014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A7E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BEAC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F14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4A41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5D9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DF2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BC6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4F34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99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2459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EAD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2566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6C3D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4B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8FFB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902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7EBF9A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5D7825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F117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8880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470A9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4BCB3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BB2F7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01FD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469CDA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67FAB3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9F09AC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FAB540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D2E9F3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6D42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6864D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07A4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E64FE7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5E199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CC720A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1357</Words>
  <Characters>1731</Characters>
  <Lines>9</Lines>
  <Paragraphs>2</Paragraphs>
  <TotalTime>1</TotalTime>
  <ScaleCrop>false</ScaleCrop>
  <LinksUpToDate>false</LinksUpToDate>
  <CharactersWithSpaces>1782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2026-03-17T03:10:33Z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