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20136-2026-Q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981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北京坤钛信息技术有限公司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49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北京坤钛信息技术有限公司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2023-N1QMS-2226516</w:t>
            </w:r>
          </w:p>
        </w:tc>
        <w:tc>
          <w:tcPr>
            <w:tcW w:w="3145" w:type="dxa"/>
            <w:vAlign w:val="center"/>
          </w:tcPr>
          <w:p w:rsidR="00B416F3">
            <w:pPr>
              <w:spacing w:line="360" w:lineRule="exact"/>
              <w:jc w:val="center"/>
              <w:rPr>
                <w:szCs w:val="21"/>
              </w:rPr>
            </w:pPr>
            <w:r>
              <w:t>29.09.01,33.02.01,33.03.01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Q:计算机应用系统软件开发、数据处理服务和计算机软件和硬件的销售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北京市朝阳区望京园602号楼10层1121</w:t>
      </w:r>
    </w:p>
    <w:p w:rsidR="00B416F3">
      <w:pPr>
        <w:spacing w:line="360" w:lineRule="auto"/>
        <w:ind w:firstLine="420" w:firstLineChars="200"/>
      </w:pPr>
      <w:r>
        <w:rPr>
          <w:rFonts w:hint="eastAsia"/>
        </w:rPr>
        <w:t>办公地址：</w:t>
      </w:r>
      <w:r>
        <w:rPr>
          <w:rFonts w:hint="eastAsia"/>
        </w:rPr>
        <w:t>北京市朝阳区望京园602号楼10层1121</w:t>
      </w:r>
    </w:p>
    <w:p w:rsidR="00B416F3">
      <w:pPr>
        <w:spacing w:line="360" w:lineRule="auto"/>
        <w:ind w:firstLine="420" w:firstLineChars="200"/>
      </w:pPr>
      <w:r>
        <w:rPr>
          <w:rFonts w:hint="eastAsia"/>
        </w:rPr>
        <w:t>经营地址：</w:t>
      </w:r>
      <w:bookmarkStart w:id="14" w:name="生产地址"/>
      <w:bookmarkEnd w:id="14"/>
      <w:r>
        <w:rPr>
          <w:rFonts w:hint="eastAsia"/>
        </w:rPr>
        <w:t>北京市朝阳区望京园602号楼10层1121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14:00至2026年02月02日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北京坤钛信息技术有限公司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812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