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2A63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8282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8184C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C851CA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山西茹意轩餐饮管理有限公司</w:t>
            </w:r>
          </w:p>
        </w:tc>
        <w:tc>
          <w:tcPr>
            <w:tcW w:w="1134" w:type="dxa"/>
            <w:vAlign w:val="center"/>
          </w:tcPr>
          <w:p w14:paraId="3997E9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0C841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20072-2026-QESFH</w:t>
            </w:r>
          </w:p>
        </w:tc>
      </w:tr>
      <w:tr w14:paraId="1EF91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E0F9E0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353D358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山西转型综合改革示范区唐槐产业园大昌路76号同昌数智产业园2号楼三层B段</w:t>
            </w:r>
          </w:p>
        </w:tc>
      </w:tr>
      <w:tr w14:paraId="365338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7A1A4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CA42A7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山西转型综合改革示范区唐槐产业园大昌路76号同昌数智产业园2号楼三层B段</w:t>
            </w:r>
          </w:p>
          <w:p w14:paraId="0FE62296"/>
        </w:tc>
      </w:tr>
      <w:tr w14:paraId="12AE9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148E0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8B0BEB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张丽君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3F743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53110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18536372277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EB137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5A1BAC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6EA54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F01F0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654DB9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bookmarkStart w:id="12" w:name="_GoBack"/>
            <w:bookmarkEnd w:id="12"/>
          </w:p>
        </w:tc>
      </w:tr>
      <w:tr w14:paraId="7E3CD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34DB9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9D69FF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04F87F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E69C66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F1EA5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1817F5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347191874@qq.com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007AB10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086D7D8">
            <w:pPr>
              <w:rPr>
                <w:sz w:val="21"/>
                <w:szCs w:val="21"/>
              </w:rPr>
            </w:pPr>
          </w:p>
        </w:tc>
      </w:tr>
      <w:tr w14:paraId="200F45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22E99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B02025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2026年01月28日 08:30至2026年01月28日 17:00</w:t>
            </w:r>
          </w:p>
        </w:tc>
        <w:tc>
          <w:tcPr>
            <w:tcW w:w="1457" w:type="dxa"/>
            <w:gridSpan w:val="5"/>
            <w:vAlign w:val="center"/>
          </w:tcPr>
          <w:p w14:paraId="355C9D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5F6E31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74F79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A10B6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93771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9FFF8C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0611D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E9A7F3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CEBB7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BC6F1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25DBCB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6B5D7E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CB3E1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FC2D77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8B4A1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9E0FC9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6D2B43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6E033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EBB31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020AD6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4DD3E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426A0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97A264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5FDAD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52A0B7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DECFD7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49FD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D77927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C058A6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AA46A5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F9FB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1AFD63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1ACD21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Q:热食类食品制售、冷食类食品制售</w:t>
            </w:r>
          </w:p>
          <w:p w14:paraId="02F3FA3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8FF6C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CE2BD2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AF3B2C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30.05.00</w:t>
            </w:r>
          </w:p>
        </w:tc>
        <w:tc>
          <w:tcPr>
            <w:tcW w:w="1275" w:type="dxa"/>
            <w:gridSpan w:val="3"/>
            <w:vAlign w:val="center"/>
          </w:tcPr>
          <w:p w14:paraId="090A5B1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3B50FF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9392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CB4116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02CF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72EE53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0EF1C9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06F3E3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C146F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8E23A2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2E0E3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AA54A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0807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CA122F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BFD1FD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3801471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1A6FDA26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C1292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2025-N1QMS-2296764</w:t>
            </w:r>
          </w:p>
        </w:tc>
        <w:tc>
          <w:tcPr>
            <w:tcW w:w="3684" w:type="dxa"/>
            <w:gridSpan w:val="9"/>
            <w:vAlign w:val="center"/>
          </w:tcPr>
          <w:p w14:paraId="525C96AD">
            <w:pPr>
              <w:jc w:val="center"/>
              <w:rPr>
                <w:sz w:val="21"/>
                <w:szCs w:val="21"/>
              </w:rPr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 w14:paraId="22DCE989">
            <w:pPr>
              <w:jc w:val="center"/>
              <w:rPr>
                <w:sz w:val="21"/>
                <w:szCs w:val="21"/>
              </w:rPr>
            </w:pPr>
            <w:r>
              <w:t>15966077050</w:t>
            </w:r>
          </w:p>
        </w:tc>
      </w:tr>
      <w:tr w14:paraId="6DD71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420595">
            <w:pPr>
              <w:jc w:val="center"/>
            </w:pPr>
          </w:p>
        </w:tc>
        <w:tc>
          <w:tcPr>
            <w:tcW w:w="885" w:type="dxa"/>
            <w:vAlign w:val="center"/>
          </w:tcPr>
          <w:p w14:paraId="49A5F14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CAD9FCA"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14:paraId="6C36BBF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4A712AE">
            <w:pPr>
              <w:jc w:val="both"/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 w14:paraId="5FE0B4B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E1EFD99">
            <w:pPr>
              <w:jc w:val="center"/>
            </w:pPr>
            <w:r>
              <w:t>15003407162</w:t>
            </w:r>
          </w:p>
        </w:tc>
      </w:tr>
      <w:tr w14:paraId="401CD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44839350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非专职人员工作单位信息：杨建冬-山西晋大建筑工程有限公司</w:t>
            </w:r>
          </w:p>
        </w:tc>
      </w:tr>
      <w:tr w14:paraId="57736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893AE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FA1A18E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06580F48">
            <w:pPr>
              <w:widowControl/>
              <w:jc w:val="left"/>
              <w:rPr>
                <w:sz w:val="21"/>
                <w:szCs w:val="21"/>
              </w:rPr>
            </w:pPr>
          </w:p>
          <w:p w14:paraId="2773AEF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320D79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14:paraId="3AD22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8A4C95F">
            <w:pPr>
              <w:rPr>
                <w:sz w:val="21"/>
                <w:szCs w:val="21"/>
              </w:rPr>
            </w:pPr>
          </w:p>
          <w:p w14:paraId="410EE220">
            <w:pPr>
              <w:rPr>
                <w:sz w:val="21"/>
                <w:szCs w:val="21"/>
              </w:rPr>
            </w:pPr>
          </w:p>
          <w:p w14:paraId="75E1916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5025D5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202FD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87F434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5A2B6C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721F05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4F1812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5499CA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C5D5104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314B44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60C821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FDF5EE0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ADE93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EC3D07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FDB855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40BC463">
      <w:pPr>
        <w:pStyle w:val="2"/>
      </w:pPr>
    </w:p>
    <w:p w14:paraId="7A848901">
      <w:pPr>
        <w:pStyle w:val="2"/>
      </w:pPr>
    </w:p>
    <w:p w14:paraId="68CE01EF">
      <w:pPr>
        <w:pStyle w:val="2"/>
      </w:pPr>
    </w:p>
    <w:p w14:paraId="73199FC7">
      <w:pPr>
        <w:pStyle w:val="2"/>
      </w:pPr>
    </w:p>
    <w:p w14:paraId="747E2203">
      <w:pPr>
        <w:pStyle w:val="2"/>
      </w:pPr>
    </w:p>
    <w:p w14:paraId="60DDCBCF">
      <w:pPr>
        <w:pStyle w:val="2"/>
      </w:pPr>
    </w:p>
    <w:p w14:paraId="699EEF22">
      <w:pPr>
        <w:pStyle w:val="2"/>
      </w:pPr>
    </w:p>
    <w:p w14:paraId="79C4365A">
      <w:pPr>
        <w:pStyle w:val="2"/>
      </w:pPr>
    </w:p>
    <w:p w14:paraId="18E972F8">
      <w:pPr>
        <w:pStyle w:val="2"/>
      </w:pPr>
    </w:p>
    <w:p w14:paraId="3C9418E0">
      <w:pPr>
        <w:pStyle w:val="2"/>
      </w:pPr>
    </w:p>
    <w:p w14:paraId="1EA1989B">
      <w:pPr>
        <w:pStyle w:val="2"/>
      </w:pPr>
    </w:p>
    <w:p w14:paraId="3EF350AE">
      <w:pPr>
        <w:pStyle w:val="2"/>
      </w:pPr>
    </w:p>
    <w:p w14:paraId="4C79DC0F">
      <w:pPr>
        <w:pStyle w:val="2"/>
      </w:pPr>
    </w:p>
    <w:p w14:paraId="5441E6E2">
      <w:pPr>
        <w:pStyle w:val="2"/>
      </w:pPr>
    </w:p>
    <w:p w14:paraId="7098A950">
      <w:pPr>
        <w:pStyle w:val="2"/>
      </w:pPr>
    </w:p>
    <w:p w14:paraId="22A4928E">
      <w:pPr>
        <w:pStyle w:val="2"/>
      </w:pPr>
    </w:p>
    <w:p w14:paraId="32A99D51">
      <w:pPr>
        <w:pStyle w:val="2"/>
      </w:pPr>
    </w:p>
    <w:p w14:paraId="3B535FE0">
      <w:pPr>
        <w:pStyle w:val="2"/>
      </w:pPr>
    </w:p>
    <w:p w14:paraId="6ACBE32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12EB22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3C25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CA5315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B0CACC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D9A28C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B1A0B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64588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0BA4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D6BF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B009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BD31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5FD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207D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B0D0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9DA0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D380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898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F3AB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0C28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2FE8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3A6B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129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C335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3C19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D3CE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232A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7B66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DC4E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458A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0627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DC05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BC0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7C10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438D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1159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F3DC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812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3F4A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F6C0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57E4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8CE6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AF9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E656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1382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5913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8ECA5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41E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D2A5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9322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A365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CAFC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121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06FB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0214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B4EA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FEE7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FB20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21833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5A71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D855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C269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98D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EDC5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2258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80F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CDE9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9A3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5D04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4FB5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17B7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FC78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2C9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5269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DF56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426D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37A78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A8C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4FD5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220A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048B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BE30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6B40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2253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B999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99CD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F173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4E3F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8A2A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37FB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DE34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FC67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003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C464F4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2DC707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5619F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64873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50ECB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2E35E2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4C0500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58A3F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FA13C1F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810CAF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92B1C5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A969BC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CFFFC8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7727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0C8038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3B28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A0EDF5E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E2D19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124CCC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1231</Words>
  <Characters>1406</Characters>
  <Lines>9</Lines>
  <Paragraphs>2</Paragraphs>
  <TotalTime>0</TotalTime>
  <ScaleCrop>false</ScaleCrop>
  <LinksUpToDate>false</LinksUpToDate>
  <CharactersWithSpaces>1450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2026-01-22T08:31:20Z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