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辐源科贸（天津）有限公司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20129-2026-QES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天津市东丽区津塘公路387号现代大厦4109室</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天津市东丽区津塘公路387号现代大厦4109室</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杨颖</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13163122056</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5</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fuyuankemao@163.com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2026年03月06日 08:30至2026年03月06日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Q:放射源、射线装置的销售及代理进出口</w:t>
            </w:r>
          </w:p>
          <w:p>
            <w:pPr>
              <w:tabs>
                <w:tab w:val="left" w:pos="0"/>
              </w:tabs>
              <w:jc w:val="left"/>
              <w:rPr>
                <w:rFonts w:hint="eastAsia"/>
                <w:sz w:val="21"/>
                <w:szCs w:val="21"/>
              </w:rPr>
            </w:pPr>
            <w:r>
              <w:rPr>
                <w:rFonts w:hint="eastAsia"/>
                <w:sz w:val="21"/>
                <w:szCs w:val="21"/>
              </w:rPr>
              <w:t>E:放射源、射线装置的销售及代理进出口所涉及场所的相关环境管理活动</w:t>
            </w:r>
          </w:p>
          <w:p>
            <w:pPr>
              <w:tabs>
                <w:tab w:val="left" w:pos="0"/>
              </w:tabs>
              <w:jc w:val="left"/>
              <w:rPr>
                <w:rFonts w:hint="eastAsia"/>
                <w:sz w:val="21"/>
                <w:szCs w:val="21"/>
              </w:rPr>
            </w:pPr>
            <w:r>
              <w:rPr>
                <w:rFonts w:hint="eastAsia"/>
                <w:sz w:val="21"/>
                <w:szCs w:val="21"/>
              </w:rPr>
              <w:t>S:放射源、射线装置的销售及代理进出口所涉及场所的相关职业健康安全管理活动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Q:29.10.07,29.11.02,E:29.10.07,29.11.02,S:29.10.07,29.11.02</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刘在政</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2025-N1EMS-1285375</w:t>
            </w:r>
          </w:p>
        </w:tc>
        <w:tc>
          <w:tcPr>
            <w:tcW w:w="3684" w:type="dxa"/>
            <w:gridSpan w:val="9"/>
            <w:vAlign w:val="center"/>
          </w:tcPr>
          <w:p w:rsidR="00361A17">
            <w:pPr>
              <w:jc w:val="center"/>
              <w:rPr>
                <w:sz w:val="21"/>
                <w:szCs w:val="21"/>
              </w:rPr>
            </w:pPr>
            <w:r>
              <w:t>29.10.07,29.11.02</w:t>
            </w:r>
          </w:p>
        </w:tc>
        <w:tc>
          <w:tcPr>
            <w:tcW w:w="1560" w:type="dxa"/>
            <w:gridSpan w:val="2"/>
            <w:vAlign w:val="center"/>
          </w:tcPr>
          <w:p w:rsidR="00361A17">
            <w:pPr>
              <w:jc w:val="center"/>
              <w:rPr>
                <w:sz w:val="21"/>
                <w:szCs w:val="21"/>
              </w:rP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2025-N1QMS-1285375</w:t>
            </w:r>
          </w:p>
        </w:tc>
        <w:tc>
          <w:tcPr>
            <w:tcW w:w="3684" w:type="dxa"/>
            <w:gridSpan w:val="9"/>
            <w:vAlign w:val="center"/>
          </w:tcPr>
          <w:p>
            <w:pPr>
              <w:jc w:val="center"/>
            </w:pPr>
            <w:r>
              <w:t>29.10.07,29.11.02</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29.10.07,29.11.02</w:t>
            </w:r>
          </w:p>
        </w:tc>
        <w:tc>
          <w:tcPr>
            <w:tcW w:w="1560" w:type="dxa"/>
            <w:gridSpan w:val="2"/>
            <w:vAlign w:val="center"/>
          </w:tcPr>
          <w:p>
            <w:pPr>
              <w:jc w:val="center"/>
            </w:pPr>
            <w:r>
              <w:t>13615343764</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2026年03月02</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63721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刘在政</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389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