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20006-2026-S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4839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上药控股（通辽）有限公司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7052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上药控股（通辽）有限公司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2024-N1OHSMS-1319559</w:t>
            </w:r>
          </w:p>
        </w:tc>
        <w:tc>
          <w:tcPr>
            <w:tcW w:w="3145" w:type="dxa"/>
            <w:vAlign w:val="center"/>
          </w:tcPr>
          <w:p w:rsidR="00B416F3">
            <w:pPr>
              <w:spacing w:line="360" w:lineRule="exact"/>
              <w:jc w:val="center"/>
              <w:rPr>
                <w:szCs w:val="21"/>
              </w:rPr>
            </w:pPr>
            <w:r>
              <w:t>29.08.06</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2026年01月13日上午至2026年01月15日上午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S:许可范围内药品批发所涉及场所的相关职业健康安全管理活动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内蒙古自治区通辽市科尔沁区东出口303国道与大沁他拉路交叉口东200米</w:t>
      </w:r>
    </w:p>
    <w:p w:rsidR="00B416F3">
      <w:pPr>
        <w:spacing w:line="360" w:lineRule="auto"/>
        <w:ind w:firstLine="420" w:firstLineChars="200"/>
      </w:pPr>
      <w:r>
        <w:rPr>
          <w:rFonts w:hint="eastAsia"/>
        </w:rPr>
        <w:t>办公地址：</w:t>
      </w:r>
      <w:r>
        <w:rPr>
          <w:rFonts w:hint="eastAsia"/>
        </w:rPr>
        <w:t>内蒙古自治区通辽市科尔沁区东出口303国道与大沁他拉路交叉口东200米</w:t>
      </w:r>
    </w:p>
    <w:p w:rsidR="00B416F3">
      <w:pPr>
        <w:spacing w:line="360" w:lineRule="auto"/>
        <w:ind w:firstLine="420" w:firstLineChars="200"/>
      </w:pPr>
      <w:r>
        <w:rPr>
          <w:rFonts w:hint="eastAsia"/>
        </w:rPr>
        <w:t>经营地址：</w:t>
      </w:r>
      <w:bookmarkStart w:id="14" w:name="生产地址"/>
      <w:bookmarkEnd w:id="14"/>
      <w:r>
        <w:rPr>
          <w:rFonts w:hint="eastAsia"/>
        </w:rPr>
        <w:t>内蒙古自治区通辽市科尔沁区东出口303国道与大沁他拉路交叉口东200米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09:00至2026年01月12日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上药控股（通辽）有限公司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195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