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20700-2025-EO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烟台泰利汽车模具股份有限公司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91370600165074323R</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烟台泰利汽车模具股份有限公司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烟台高新区创业路42号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烟台高新区创业路42号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E:模具的设计、生产；汽车冲压件和焊接件的生产所涉及场所的相关环境管理活动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O:模具的设计、生产；汽车冲压件和焊接件的生产所涉及场所的相关职业健康安全管理活动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烟台泰利汽车模具股份有限公司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烟台高新区创业路42号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烟台高新区创业路42号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E:模具的设计、生产；汽车冲压件和焊接件的生产所涉及场所的相关环境管理活动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O:模具的设计、生产；汽车冲压件和焊接件的生产所涉及场所的相关职业健康安全管理活动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412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