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10320-2023-EnMS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743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飞洲集团股份有限公司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马成双</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马成双</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9085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马成双</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2023-N1EnMS-1294938</w:t>
            </w:r>
          </w:p>
        </w:tc>
        <w:tc>
          <w:tcPr>
            <w:tcW w:w="3145" w:type="dxa"/>
            <w:vAlign w:val="center"/>
          </w:tcPr>
          <w:p w:rsidR="001F0A49">
            <w:pPr>
              <w:spacing w:line="360" w:lineRule="auto"/>
              <w:jc w:val="center"/>
            </w:pPr>
            <w:bookmarkStart w:id="4" w:name="_GoBack"/>
            <w:bookmarkEnd w:id="4"/>
            <w:r>
              <w:t>2.7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2025年06月14日下午至2025年06月15日上午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电线电缆(架空绞线、架空绝缘电缆、控制电缆、电力电缆、布电线缆、电气装备用电线电缆、煤矿用阻燃电缆、通信电缆、橡套软电缆、轨道交通用电线电缆、防火电缆、铁路电缆、光伏电缆、电动汽车用充电桩电缆、110kV电力电缆、耐火、耐寒耐扭曲、耐高温特种电线电缆)的设计、制造及其售后服务(需资质许可的凭证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浙江省台州市海昌路2988号</w:t>
      </w:r>
    </w:p>
    <w:p w:rsidR="001F0A49">
      <w:pPr>
        <w:spacing w:line="360" w:lineRule="auto"/>
        <w:ind w:firstLine="420" w:firstLineChars="200"/>
      </w:pPr>
      <w:r>
        <w:rPr>
          <w:rFonts w:hint="eastAsia"/>
        </w:rPr>
        <w:t>办公地址：</w:t>
      </w:r>
      <w:r>
        <w:rPr>
          <w:rFonts w:hint="eastAsia"/>
        </w:rPr>
        <w:t>浙江省台州市海昌路2988号</w:t>
      </w:r>
    </w:p>
    <w:p w:rsidR="001F0A49">
      <w:pPr>
        <w:spacing w:line="360" w:lineRule="auto"/>
        <w:ind w:firstLine="420" w:firstLineChars="200"/>
      </w:pPr>
      <w:r>
        <w:rPr>
          <w:rFonts w:hint="eastAsia"/>
        </w:rPr>
        <w:t>经营地址：</w:t>
      </w:r>
      <w:bookmarkStart w:id="13" w:name="生产地址"/>
      <w:bookmarkEnd w:id="13"/>
      <w:r>
        <w:rPr>
          <w:rFonts w:hint="eastAsia"/>
        </w:rPr>
        <w:t>浙江省台州市海昌路2988号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飞洲集团股份有限公司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6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