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宝鸡市陈仓区东升锻造厂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0154-2019-M/0490-2019-E-2021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b/>
                <w:sz w:val="22"/>
                <w:szCs w:val="22"/>
                <w:lang w:val="en-US" w:eastAsia="zh-CN"/>
              </w:rPr>
              <w:t>李俐</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b/>
                <w:sz w:val="22"/>
                <w:szCs w:val="22"/>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bookmarkStart w:id="14" w:name="_GoBack"/>
            <w:r>
              <w:rPr>
                <w:rFonts w:hint="eastAsia"/>
                <w:b/>
                <w:sz w:val="22"/>
                <w:szCs w:val="22"/>
              </w:rPr>
              <w:drawing>
                <wp:anchor distT="0" distB="0" distL="114300" distR="114300" simplePos="0" relativeHeight="251659264" behindDoc="0" locked="0" layoutInCell="1" allowOverlap="1">
                  <wp:simplePos x="0" y="0"/>
                  <wp:positionH relativeFrom="column">
                    <wp:posOffset>-1746250</wp:posOffset>
                  </wp:positionH>
                  <wp:positionV relativeFrom="paragraph">
                    <wp:posOffset>-876300</wp:posOffset>
                  </wp:positionV>
                  <wp:extent cx="7152640" cy="10308590"/>
                  <wp:effectExtent l="0" t="0" r="10160" b="3810"/>
                  <wp:wrapNone/>
                  <wp:docPr id="1" name="图片 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
                          <pic:cNvPicPr>
                            <a:picLocks noChangeAspect="1"/>
                          </pic:cNvPicPr>
                        </pic:nvPicPr>
                        <pic:blipFill>
                          <a:blip r:embed="rId8"/>
                          <a:stretch>
                            <a:fillRect/>
                          </a:stretch>
                        </pic:blipFill>
                        <pic:spPr>
                          <a:xfrm>
                            <a:off x="0" y="0"/>
                            <a:ext cx="7152640" cy="10308590"/>
                          </a:xfrm>
                          <a:prstGeom prst="rect">
                            <a:avLst/>
                          </a:prstGeom>
                        </pic:spPr>
                      </pic:pic>
                    </a:graphicData>
                  </a:graphic>
                </wp:anchor>
              </w:drawing>
            </w:r>
            <w:bookmarkEnd w:id="14"/>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FC1A8E"/>
    <w:rsid w:val="692A4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2021-10-31T04:06:58Z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