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0212-2020-2021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461"/>
        <w:gridCol w:w="1305"/>
        <w:gridCol w:w="361"/>
        <w:gridCol w:w="1224"/>
        <w:gridCol w:w="902"/>
        <w:gridCol w:w="403"/>
        <w:gridCol w:w="1143"/>
        <w:gridCol w:w="1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稀土金属及其氧化物中</w:t>
            </w:r>
            <w:r>
              <w:rPr>
                <w:rFonts w:hint="eastAsia" w:ascii="宋体" w:hAnsi="宋体"/>
                <w:szCs w:val="21"/>
              </w:rPr>
              <w:t>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计质检化部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(0-0.</w:t>
            </w:r>
            <w:r>
              <w:rPr>
                <w:rFonts w:hint="eastAsia"/>
                <w:lang w:eastAsia="zh-CN"/>
              </w:rPr>
              <w:t>05</w:t>
            </w:r>
            <w:r>
              <w:t>)%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±</w:t>
            </w:r>
            <w:r>
              <w:rPr>
                <w:rFonts w:hint="eastAsia" w:ascii="宋体" w:hAnsi="宋体"/>
                <w:lang w:eastAsia="zh-CN"/>
              </w:rPr>
              <w:t>0.008</w:t>
            </w:r>
            <w:r>
              <w:rPr>
                <w:rFonts w:ascii="宋体" w:hAnsi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ascii="宋体" w:hAnsi="宋体"/>
              </w:rPr>
              <w:t>0.0</w:t>
            </w:r>
            <w:r>
              <w:rPr>
                <w:rFonts w:hint="eastAsia" w:ascii="宋体" w:hAnsi="宋体"/>
                <w:lang w:eastAsia="zh-CN"/>
              </w:rPr>
              <w:t>25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2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CS-8800C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红外碳硫分析仪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（0.0001～10）%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C:±0.002%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 xml:space="preserve">《稀土金属及其氧化物中碳含量测量过程控制规范》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FXXT-KG-01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测量环境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测量人员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华俊涛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color w:val="FFFFFF"/>
                <w:szCs w:val="21"/>
              </w:rPr>
              <w:t>法</w:t>
            </w:r>
            <w:r>
              <w:rPr>
                <w:rFonts w:hint="eastAsia" w:ascii="Times New Roman" w:hAnsi="Times New Roman"/>
              </w:rPr>
              <w:t>测量不确定度评定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hint="eastAsia" w:ascii="Times New Roman" w:hAnsi="Times New Roman"/>
              </w:rPr>
              <w:t>《稀土金属及其氧化物中碳含量不确定度评定》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hint="eastAsia" w:ascii="Times New Roman" w:hAnsi="Times New Roman"/>
              </w:rPr>
              <w:t>《稀土金属及其氧化物中碳含量有效性确认记录》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见</w:t>
            </w:r>
            <w:r>
              <w:rPr>
                <w:rFonts w:hint="eastAsia" w:ascii="Times New Roman" w:hAnsi="Times New Roman"/>
              </w:rPr>
              <w:t>稀土金属及其氧化物中碳含量</w:t>
            </w:r>
            <w:r>
              <w:rPr>
                <w:rFonts w:hint="eastAsia" w:ascii="宋体" w:hAnsi="宋体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hint="eastAsia" w:ascii="Times New Roman" w:hAnsi="Times New Roman"/>
              </w:rPr>
              <w:t>《稀土金属及其氧化物中碳含量均值控制图》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26035</wp:posOffset>
            </wp:positionV>
            <wp:extent cx="560070" cy="285115"/>
            <wp:effectExtent l="0" t="0" r="11430" b="6985"/>
            <wp:wrapNone/>
            <wp:docPr id="1" name="图片 1" descr="46ccc06048b466b2bdb06ac90455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ccc06048b466b2bdb06ac90455b68"/>
                    <pic:cNvPicPr>
                      <a:picLocks noChangeAspect="1"/>
                    </pic:cNvPicPr>
                  </pic:nvPicPr>
                  <pic:blipFill>
                    <a:blip r:embed="rId5"/>
                    <a:srcRect t="7589" r="6959" b="1026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4445</wp:posOffset>
            </wp:positionV>
            <wp:extent cx="702310" cy="327025"/>
            <wp:effectExtent l="0" t="0" r="8890" b="3175"/>
            <wp:wrapNone/>
            <wp:docPr id="116" name="图片 116" descr="8506768fce14b9342f5b4ded59133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8506768fce14b9342f5b4ded59133d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2F562C"/>
    <w:rsid w:val="4B2651D1"/>
    <w:rsid w:val="75020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17656</cp:lastModifiedBy>
  <cp:lastPrinted>2017-03-07T01:14:00Z</cp:lastPrinted>
  <dcterms:modified xsi:type="dcterms:W3CDTF">2021-12-22T01:40:10Z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5FA0A2486D2140E797CBC9430AD70747</vt:lpwstr>
  </property>
</Properties>
</file>