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0212-2020-2021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724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61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稀土金属及其氧化物中</w:t>
            </w:r>
            <w:r>
              <w:rPr>
                <w:rFonts w:hint="eastAsia" w:ascii="宋体" w:hAnsi="宋体"/>
                <w:szCs w:val="21"/>
              </w:rPr>
              <w:t>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630" w:firstLineChars="300"/>
            </w:pPr>
            <w:r>
              <w:t>(0-0.</w:t>
            </w:r>
            <w:r>
              <w:rPr>
                <w:rFonts w:hint="eastAsia"/>
                <w:lang w:eastAsia="zh-CN"/>
              </w:rPr>
              <w:t>05</w:t>
            </w:r>
            <w:r>
              <w:t>)%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eastAsia="zh-CN"/>
              </w:rPr>
              <w:t>顾客合同要求：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稀土金属及其氧化物中</w:t>
            </w:r>
            <w:r>
              <w:rPr>
                <w:rFonts w:hint="eastAsia" w:ascii="宋体" w:hAnsi="宋体"/>
                <w:szCs w:val="21"/>
              </w:rPr>
              <w:t>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含量C≤0.05%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  <w: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稀土金属及其氧化物中</w:t>
            </w:r>
            <w:r>
              <w:rPr>
                <w:rFonts w:hint="eastAsia" w:ascii="宋体" w:hAnsi="宋体"/>
                <w:szCs w:val="21"/>
              </w:rPr>
              <w:t>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含量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</w:rPr>
              <w:t>控制在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ascii="宋体" w:hAnsi="宋体"/>
              </w:rPr>
              <w:t>)%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T=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ascii="宋体" w:hAnsi="宋体"/>
              </w:rPr>
              <w:t>0.0</w:t>
            </w:r>
            <w:r>
              <w:rPr>
                <w:rFonts w:hint="eastAsia" w:ascii="宋体" w:hAnsi="宋体"/>
                <w:lang w:eastAsia="zh-CN"/>
              </w:rPr>
              <w:t>25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rPr>
                <w:rFonts w:ascii="宋体"/>
              </w:rPr>
            </w:pPr>
            <w:r>
              <w:t>2.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>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=0.0</w:t>
            </w:r>
            <w:r>
              <w:rPr>
                <w:rFonts w:hint="eastAsia" w:ascii="宋体" w:hAnsi="宋体"/>
                <w:lang w:eastAsia="zh-CN"/>
              </w:rPr>
              <w:t>25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eastAsia="zh-CN"/>
              </w:rPr>
              <w:t>0.008</w:t>
            </w:r>
            <w:r>
              <w:rPr>
                <w:rFonts w:ascii="宋体" w:hAnsi="宋体"/>
              </w:rPr>
              <w:t>%,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测量范围推导：</w:t>
            </w:r>
            <w:r>
              <w:rPr>
                <w:rFonts w:hint="eastAsia"/>
                <w:lang w:eastAsia="zh-CN"/>
              </w:rPr>
              <w:t>计量要求：</w:t>
            </w:r>
            <w:r>
              <w:rPr>
                <w:rFonts w:ascii="宋体" w:hAnsi="宋体"/>
              </w:rPr>
              <w:t>(0-0.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ascii="宋体" w:hAnsi="宋体"/>
              </w:rPr>
              <w:t>)%</w:t>
            </w:r>
          </w:p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/>
              </w:rPr>
              <w:t>选择测量范围（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  <w:lang w:eastAsia="zh-CN"/>
              </w:rPr>
              <w:t>.0</w:t>
            </w:r>
            <w:r>
              <w:rPr>
                <w:rFonts w:ascii="宋体" w:hAnsi="宋体"/>
              </w:rPr>
              <w:t>00</w:t>
            </w:r>
            <w:r>
              <w:rPr>
                <w:rFonts w:hint="eastAsia" w:ascii="宋体" w:hAnsi="宋体"/>
                <w:lang w:eastAsia="zh-CN"/>
              </w:rPr>
              <w:t>1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 w:ascii="宋体" w:hAnsi="宋体"/>
                <w:lang w:eastAsia="zh-CN"/>
              </w:rPr>
              <w:t>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eastAsia="zh-CN"/>
              </w:rPr>
              <w:t>CS-8800型高频</w:t>
            </w:r>
            <w:r>
              <w:rPr>
                <w:rFonts w:hint="eastAsia" w:ascii="宋体" w:hAnsi="宋体"/>
              </w:rPr>
              <w:t>红外线碳硫</w:t>
            </w:r>
            <w:r>
              <w:rPr>
                <w:rFonts w:hint="eastAsia" w:ascii="宋体" w:hAnsi="宋体"/>
                <w:lang w:eastAsia="zh-CN"/>
              </w:rPr>
              <w:t>分析</w:t>
            </w:r>
            <w:r>
              <w:rPr>
                <w:rFonts w:hint="eastAsia" w:ascii="宋体" w:hAnsi="宋体"/>
              </w:rPr>
              <w:t>仪，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</w:rPr>
              <w:t>设备最大允许误差为</w:t>
            </w:r>
            <w:r>
              <w:rPr>
                <w:rFonts w:ascii="宋体" w:hAnsi="宋体"/>
              </w:rPr>
              <w:t>±0.00</w:t>
            </w:r>
            <w:r>
              <w:rPr>
                <w:rFonts w:hint="eastAsia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2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3" w:type="dxa"/>
            <w:vMerge w:val="continue"/>
          </w:tcPr>
          <w:p/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红外碳硫</w:t>
            </w:r>
            <w:r>
              <w:rPr>
                <w:rFonts w:hint="eastAsia"/>
                <w:lang w:eastAsia="zh-CN"/>
              </w:rPr>
              <w:t>分析</w:t>
            </w:r>
            <w:r>
              <w:rPr>
                <w:rFonts w:hint="eastAsia"/>
              </w:rPr>
              <w:t>仪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8008001373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CS-</w:t>
            </w:r>
            <w:r>
              <w:rPr>
                <w:rFonts w:hint="eastAsia"/>
                <w:lang w:eastAsia="zh-CN"/>
              </w:rPr>
              <w:t>8800C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C:±0.00</w:t>
            </w:r>
            <w:r>
              <w:rPr>
                <w:rFonts w:hint="eastAsia"/>
                <w:szCs w:val="21"/>
                <w:lang w:eastAsia="zh-CN"/>
              </w:rPr>
              <w:t>2</w:t>
            </w:r>
            <w:r>
              <w:rPr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 xml:space="preserve">CQZS191079D006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稀土金属及其氧化物中</w:t>
            </w:r>
            <w:r>
              <w:rPr>
                <w:rFonts w:hint="eastAsia" w:ascii="宋体" w:hAnsi="宋体"/>
                <w:szCs w:val="21"/>
              </w:rPr>
              <w:t>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含量</w:t>
            </w:r>
            <w:r>
              <w:rPr>
                <w:rFonts w:hint="eastAsia" w:ascii="宋体" w:hAnsi="宋体"/>
                <w:szCs w:val="21"/>
              </w:rPr>
              <w:t>控制在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ascii="宋体" w:hAnsi="宋体"/>
              </w:rPr>
              <w:t>-0.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ascii="宋体" w:hAnsi="宋体"/>
              </w:rPr>
              <w:t>)%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测量最大允差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 w:ascii="宋体" w:hAnsi="宋体"/>
              </w:rPr>
              <w:t>允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eastAsia="zh-CN"/>
              </w:rPr>
              <w:t>0.008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/>
              </w:rPr>
              <w:t>。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</w:rPr>
              <w:t>红外碳硫分析仪的C含量</w:t>
            </w:r>
            <w:r>
              <w:rPr>
                <w:rFonts w:hint="eastAsia"/>
                <w:bCs/>
              </w:rPr>
              <w:t>测量范围是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  <w:lang w:eastAsia="zh-CN"/>
              </w:rPr>
              <w:t>.0</w:t>
            </w:r>
            <w:r>
              <w:rPr>
                <w:rFonts w:ascii="宋体" w:hAnsi="宋体"/>
              </w:rPr>
              <w:t>00</w:t>
            </w:r>
            <w:r>
              <w:rPr>
                <w:rFonts w:hint="eastAsia" w:ascii="宋体" w:hAnsi="宋体"/>
                <w:lang w:eastAsia="zh-CN"/>
              </w:rPr>
              <w:t>1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 w:ascii="宋体" w:hAnsi="宋体"/>
                <w:lang w:eastAsia="zh-CN"/>
              </w:rPr>
              <w:t>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经校准</w:t>
            </w:r>
            <w:r>
              <w:rPr>
                <w:rFonts w:hint="eastAsia"/>
              </w:rPr>
              <w:t>红外碳硫分析仪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  <w:bCs/>
              </w:rPr>
              <w:t>误差为</w:t>
            </w:r>
            <w:r>
              <w:rPr>
                <w:rFonts w:hint="eastAsia"/>
                <w:bCs/>
                <w:color w:val="000000"/>
              </w:rPr>
              <w:t>±</w:t>
            </w:r>
            <w:r>
              <w:rPr>
                <w:rFonts w:ascii="宋体" w:hAnsi="宋体"/>
              </w:rPr>
              <w:t>0.00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bookmarkStart w:id="1" w:name="_GoBack"/>
            <w:bookmarkEnd w:id="1"/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pacing w:line="324" w:lineRule="auto"/>
              <w:ind w:firstLine="210" w:firstLineChars="100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60960</wp:posOffset>
                  </wp:positionV>
                  <wp:extent cx="579120" cy="321945"/>
                  <wp:effectExtent l="0" t="0" r="5080" b="8255"/>
                  <wp:wrapNone/>
                  <wp:docPr id="1" name="图片 1" descr="65071c9510e8c511e17503f1c3395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5071c9510e8c511e17503f1c3395a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952" t="18396" r="9036" b="136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102235</wp:posOffset>
                  </wp:positionV>
                  <wp:extent cx="702310" cy="327025"/>
                  <wp:effectExtent l="0" t="0" r="8890" b="3175"/>
                  <wp:wrapNone/>
                  <wp:docPr id="116" name="图片 116" descr="8506768fce14b9342f5b4ded59133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 descr="8506768fce14b9342f5b4ded59133d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118110</wp:posOffset>
                  </wp:positionV>
                  <wp:extent cx="711835" cy="367030"/>
                  <wp:effectExtent l="0" t="0" r="12065" b="1270"/>
                  <wp:wrapNone/>
                  <wp:docPr id="2" name="图片 2" descr="46ccc06048b466b2bdb06ac90455b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6ccc06048b466b2bdb06ac90455b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8929" r="7474" b="8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A38BA"/>
    <w:rsid w:val="172C0FEB"/>
    <w:rsid w:val="26A7332C"/>
    <w:rsid w:val="46461ADB"/>
    <w:rsid w:val="56194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6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17656</cp:lastModifiedBy>
  <cp:lastPrinted>2017-02-16T05:50:00Z</cp:lastPrinted>
  <dcterms:modified xsi:type="dcterms:W3CDTF">2021-12-22T01:33:38Z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C259C5A1C83E40CAA88962FA94480EA1</vt:lpwstr>
  </property>
</Properties>
</file>