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受审核部门：管理层（含员工代表） </w:t>
            </w:r>
            <w:r>
              <w:rPr>
                <w:sz w:val="24"/>
                <w:szCs w:val="24"/>
              </w:rPr>
              <w:t xml:space="preserve">   </w:t>
            </w:r>
            <w:r>
              <w:rPr>
                <w:rFonts w:hint="eastAsia"/>
                <w:sz w:val="24"/>
                <w:szCs w:val="24"/>
              </w:rPr>
              <w:t>总经理</w:t>
            </w:r>
            <w:r>
              <w:rPr>
                <w:rFonts w:hint="eastAsia"/>
                <w:sz w:val="24"/>
                <w:szCs w:val="24"/>
                <w:lang w:eastAsia="zh-CN"/>
              </w:rPr>
              <w:t>：</w:t>
            </w:r>
            <w:r>
              <w:rPr>
                <w:rFonts w:hint="eastAsia"/>
                <w:sz w:val="24"/>
                <w:szCs w:val="24"/>
                <w:lang w:val="en-US" w:eastAsia="zh-CN"/>
              </w:rPr>
              <w:t>童大礼  管代</w:t>
            </w:r>
            <w:r>
              <w:rPr>
                <w:rFonts w:hint="eastAsia"/>
                <w:sz w:val="24"/>
                <w:szCs w:val="24"/>
              </w:rPr>
              <w:t>：</w:t>
            </w:r>
            <w:r>
              <w:rPr>
                <w:rFonts w:hint="eastAsia"/>
                <w:sz w:val="24"/>
                <w:szCs w:val="24"/>
                <w:lang w:val="en-US" w:eastAsia="zh-CN"/>
              </w:rPr>
              <w:t>李兴民   员工代表：周莉</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ascii="Times New Roman" w:hAnsi="Times New Roman" w:eastAsia="宋体" w:cs="Times New Roman"/>
                <w:b/>
                <w:kern w:val="2"/>
                <w:sz w:val="21"/>
                <w:szCs w:val="21"/>
                <w:lang w:val="en-US" w:eastAsia="zh-CN" w:bidi="ar-SA"/>
              </w:rPr>
              <w:t>2021.10.30下午——2021.10.31上午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40" w:lineRule="auto"/>
              <w:rPr>
                <w:rFonts w:hint="eastAsia"/>
              </w:rPr>
            </w:pPr>
            <w:r>
              <w:rPr>
                <w:rFonts w:hint="eastAsia"/>
              </w:rPr>
              <w:t>审核条款：</w:t>
            </w:r>
          </w:p>
          <w:p>
            <w:pPr>
              <w:pStyle w:val="10"/>
              <w:spacing w:line="240" w:lineRule="auto"/>
              <w:rPr>
                <w:rFonts w:hint="eastAsia"/>
              </w:rPr>
            </w:pPr>
            <w:r>
              <w:rPr>
                <w:rFonts w:hint="eastAsia"/>
              </w:rPr>
              <w:t xml:space="preserve">QMS-2015 </w:t>
            </w:r>
          </w:p>
          <w:p>
            <w:pPr>
              <w:pStyle w:val="10"/>
              <w:spacing w:line="240" w:lineRule="auto"/>
              <w:rPr>
                <w:rFonts w:hint="eastAsia"/>
              </w:rPr>
            </w:pPr>
            <w:r>
              <w:rPr>
                <w:rFonts w:hint="eastAsia"/>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pStyle w:val="10"/>
              <w:spacing w:line="240" w:lineRule="auto"/>
              <w:rPr>
                <w:rFonts w:hint="eastAsia"/>
              </w:rPr>
            </w:pPr>
            <w:r>
              <w:rPr>
                <w:rFonts w:hint="eastAsia"/>
              </w:rPr>
              <w:t xml:space="preserve">EMS-2015 </w:t>
            </w:r>
          </w:p>
          <w:p>
            <w:pPr>
              <w:pStyle w:val="10"/>
              <w:spacing w:line="240" w:lineRule="auto"/>
              <w:rPr>
                <w:rFonts w:hint="eastAsia"/>
              </w:rPr>
            </w:pPr>
            <w:r>
              <w:rPr>
                <w:rFonts w:hint="eastAsia"/>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pPr>
              <w:pStyle w:val="10"/>
              <w:spacing w:line="240" w:lineRule="auto"/>
              <w:rPr>
                <w:rFonts w:hint="eastAsia"/>
              </w:rPr>
            </w:pPr>
            <w:r>
              <w:rPr>
                <w:rFonts w:hint="eastAsia"/>
              </w:rPr>
              <w:t>ISO 45001：2018</w:t>
            </w:r>
          </w:p>
          <w:p>
            <w:pPr>
              <w:pStyle w:val="10"/>
              <w:spacing w:line="240" w:lineRule="auto"/>
            </w:pPr>
            <w:r>
              <w:rPr>
                <w:rFonts w:hint="eastAsia"/>
              </w:rPr>
              <w:t>4.1组织及其环境;4.2相关方需求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ascii="Arial" w:hAnsi="Arial" w:cs="Arial"/>
              </w:rPr>
            </w:pPr>
            <w:r>
              <w:rPr>
                <w:rFonts w:hint="eastAsia" w:ascii="Arial" w:hAnsi="Arial" w:cs="Arial"/>
                <w:bCs/>
              </w:rPr>
              <w:t>商洛鑫圣源新型保温建材有限公司</w:t>
            </w:r>
            <w:r>
              <w:rPr>
                <w:rFonts w:hint="eastAsia" w:ascii="Arial" w:hAnsi="Arial" w:cs="Arial"/>
              </w:rPr>
              <w:t>，注册资金：</w:t>
            </w:r>
            <w:r>
              <w:rPr>
                <w:rFonts w:hint="eastAsia" w:ascii="Arial" w:hAnsi="Arial" w:cs="Arial"/>
                <w:lang w:val="en-US" w:eastAsia="zh-CN"/>
              </w:rPr>
              <w:t>10</w:t>
            </w:r>
            <w:r>
              <w:rPr>
                <w:rFonts w:ascii="Arial" w:hAnsi="Arial" w:cs="Arial"/>
              </w:rPr>
              <w:t>0</w:t>
            </w:r>
            <w:r>
              <w:rPr>
                <w:rFonts w:hint="eastAsia" w:ascii="Arial" w:hAnsi="Arial" w:cs="Arial"/>
              </w:rPr>
              <w:t>0万，企业信用代码：91611022580764903B，注册地址：</w:t>
            </w:r>
            <w:r>
              <w:rPr>
                <w:rFonts w:hint="eastAsia" w:ascii="Arial" w:hAnsi="Arial" w:cs="Arial"/>
                <w:bCs/>
              </w:rPr>
              <w:t>陕西省商洛市丹凤县商镇老君村高速路口东侧</w:t>
            </w:r>
            <w:r>
              <w:rPr>
                <w:rFonts w:hint="eastAsia" w:ascii="Arial" w:hAnsi="Arial" w:cs="Arial"/>
              </w:rPr>
              <w:t>，经营范围</w:t>
            </w:r>
            <w:r>
              <w:rPr>
                <w:rFonts w:hint="eastAsia" w:ascii="Arial" w:hAnsi="Arial" w:cs="Arial"/>
                <w:lang w:eastAsia="zh-CN"/>
              </w:rPr>
              <w:t>：</w:t>
            </w:r>
            <w:r>
              <w:rPr>
                <w:rFonts w:hint="eastAsia" w:ascii="Arial" w:hAnsi="Arial" w:cs="Arial"/>
              </w:rPr>
              <w:t>保温材料及轻型彩钢板、干粉水泥砂浆的生产；外墙保温及通风管道的设计与安装；研究、开发高分子化学产品的应用；新型建筑材料项目技术转让、咨询、推广。（依法须经批准的项目，经相关部门批准后方可开展经营活动）等。</w:t>
            </w:r>
          </w:p>
          <w:p>
            <w:pPr>
              <w:spacing w:line="240" w:lineRule="auto"/>
              <w:rPr>
                <w:rFonts w:ascii="Arial" w:hAnsi="Arial" w:cs="Arial"/>
              </w:rPr>
            </w:pPr>
            <w:r>
              <w:rPr>
                <w:rFonts w:hint="eastAsia" w:ascii="Arial" w:hAnsi="Arial" w:cs="Arial"/>
              </w:rPr>
              <w:t>管理手册，实施、发布日期：20</w:t>
            </w:r>
            <w:r>
              <w:rPr>
                <w:rFonts w:hint="eastAsia" w:ascii="Arial" w:hAnsi="Arial" w:cs="Arial"/>
                <w:lang w:val="en-US" w:eastAsia="zh-CN"/>
              </w:rPr>
              <w:t>21</w:t>
            </w:r>
            <w:r>
              <w:rPr>
                <w:rFonts w:ascii="Arial" w:hAnsi="Arial" w:cs="Arial"/>
              </w:rPr>
              <w:t>.</w:t>
            </w:r>
            <w:r>
              <w:rPr>
                <w:rFonts w:hint="eastAsia" w:ascii="Arial" w:hAnsi="Arial" w:cs="Arial"/>
                <w:lang w:val="en-US" w:eastAsia="zh-CN"/>
              </w:rPr>
              <w:t>3</w:t>
            </w:r>
            <w:r>
              <w:rPr>
                <w:rFonts w:ascii="Arial" w:hAnsi="Arial" w:cs="Arial"/>
              </w:rPr>
              <w:t>.</w:t>
            </w:r>
            <w:r>
              <w:rPr>
                <w:rFonts w:hint="eastAsia" w:ascii="Arial" w:hAnsi="Arial" w:cs="Arial"/>
                <w:lang w:val="en-US" w:eastAsia="zh-CN"/>
              </w:rPr>
              <w:t>22</w:t>
            </w:r>
            <w:r>
              <w:rPr>
                <w:rFonts w:hint="eastAsia" w:ascii="Arial" w:hAnsi="Arial" w:cs="Arial"/>
              </w:rPr>
              <w:t>。</w:t>
            </w:r>
          </w:p>
          <w:p>
            <w:pPr>
              <w:autoSpaceDE w:val="0"/>
              <w:autoSpaceDN w:val="0"/>
              <w:adjustRightInd w:val="0"/>
              <w:spacing w:line="240" w:lineRule="auto"/>
              <w:rPr>
                <w:rFonts w:hint="eastAsia" w:ascii="Arial" w:hAnsi="Arial" w:cs="Arial"/>
              </w:rPr>
            </w:pPr>
            <w:r>
              <w:rPr>
                <w:rFonts w:hint="eastAsia" w:ascii="Arial" w:hAnsi="Arial" w:cs="Arial"/>
              </w:rPr>
              <w:t>认证范围：</w:t>
            </w:r>
          </w:p>
          <w:p>
            <w:pPr>
              <w:autoSpaceDE w:val="0"/>
              <w:autoSpaceDN w:val="0"/>
              <w:adjustRightInd w:val="0"/>
              <w:spacing w:line="240" w:lineRule="auto"/>
              <w:ind w:firstLine="480"/>
              <w:rPr>
                <w:rFonts w:hint="eastAsia" w:ascii="Arial" w:hAnsi="Arial" w:cs="Arial"/>
              </w:rPr>
            </w:pPr>
            <w:r>
              <w:rPr>
                <w:rFonts w:hint="eastAsia" w:ascii="Arial" w:hAnsi="Arial" w:cs="Arial"/>
              </w:rPr>
              <w:t>Q：隔热和隔音材料制造</w:t>
            </w:r>
          </w:p>
          <w:p>
            <w:pPr>
              <w:autoSpaceDE w:val="0"/>
              <w:autoSpaceDN w:val="0"/>
              <w:adjustRightInd w:val="0"/>
              <w:spacing w:line="240" w:lineRule="auto"/>
              <w:ind w:firstLine="480"/>
              <w:rPr>
                <w:rFonts w:hint="eastAsia" w:ascii="Arial" w:hAnsi="Arial" w:cs="Arial"/>
              </w:rPr>
            </w:pPr>
            <w:r>
              <w:rPr>
                <w:rFonts w:hint="eastAsia" w:ascii="Arial" w:hAnsi="Arial" w:cs="Arial"/>
              </w:rPr>
              <w:t>E：隔热和隔音材料制造所涉及场所的相关环境管理活动</w:t>
            </w:r>
          </w:p>
          <w:p>
            <w:pPr>
              <w:autoSpaceDE w:val="0"/>
              <w:autoSpaceDN w:val="0"/>
              <w:adjustRightInd w:val="0"/>
              <w:spacing w:line="240" w:lineRule="auto"/>
              <w:ind w:firstLine="480"/>
              <w:rPr>
                <w:rFonts w:hint="eastAsia" w:ascii="Arial" w:hAnsi="Arial" w:cs="Arial"/>
              </w:rPr>
            </w:pPr>
            <w:r>
              <w:rPr>
                <w:rFonts w:hint="eastAsia" w:ascii="Arial" w:hAnsi="Arial" w:cs="Arial"/>
              </w:rPr>
              <w:t>O：隔热和隔音材料制造所涉及场所相关的职业健康安全管理活动</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rPr>
              <w:t>法律法规：公司地处</w:t>
            </w:r>
            <w:r>
              <w:rPr>
                <w:rFonts w:hint="eastAsia" w:ascii="Arial" w:hAnsi="Arial" w:cs="Arial"/>
                <w:bCs/>
              </w:rPr>
              <w:t>陕西省商洛市丹凤县</w:t>
            </w:r>
            <w:r>
              <w:rPr>
                <w:rFonts w:hint="eastAsia" w:ascii="宋体" w:hAnsi="宋体" w:cs="宋体"/>
                <w:szCs w:val="21"/>
              </w:rPr>
              <w:t>，在环境和职业健康安全方面符合国家</w:t>
            </w:r>
            <w:r>
              <w:rPr>
                <w:rFonts w:hint="eastAsia" w:ascii="宋体" w:hAnsi="宋体" w:cs="宋体"/>
                <w:szCs w:val="21"/>
                <w:lang w:eastAsia="zh-CN"/>
              </w:rPr>
              <w:t>、</w:t>
            </w:r>
            <w:r>
              <w:rPr>
                <w:rFonts w:hint="eastAsia" w:ascii="宋体" w:hAnsi="宋体" w:cs="宋体"/>
                <w:szCs w:val="21"/>
              </w:rPr>
              <w:t>本省</w:t>
            </w:r>
            <w:r>
              <w:rPr>
                <w:rFonts w:hint="eastAsia" w:ascii="宋体" w:hAnsi="宋体" w:cs="宋体"/>
                <w:szCs w:val="21"/>
                <w:lang w:eastAsia="zh-CN"/>
              </w:rPr>
              <w:t>、</w:t>
            </w:r>
            <w:r>
              <w:rPr>
                <w:rFonts w:hint="eastAsia" w:ascii="宋体" w:hAnsi="宋体" w:cs="宋体"/>
                <w:szCs w:val="21"/>
                <w:lang w:val="en-US" w:eastAsia="zh-CN"/>
              </w:rPr>
              <w:t>地方</w:t>
            </w:r>
            <w:r>
              <w:rPr>
                <w:rFonts w:hint="eastAsia" w:ascii="宋体" w:hAnsi="宋体" w:cs="宋体"/>
                <w:szCs w:val="21"/>
              </w:rPr>
              <w:t>的环境和安全法律法规要求。</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lang w:val="en-US" w:eastAsia="zh-CN"/>
              </w:rPr>
              <w:t>与总经理沟通，</w:t>
            </w:r>
            <w:r>
              <w:rPr>
                <w:rFonts w:hint="eastAsia" w:ascii="宋体" w:hAnsi="宋体" w:cs="宋体"/>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cs="宋体"/>
                <w:szCs w:val="21"/>
                <w:lang w:eastAsia="zh-CN"/>
              </w:rPr>
              <w:t>。</w:t>
            </w:r>
            <w:r>
              <w:rPr>
                <w:rFonts w:hint="eastAsia" w:ascii="宋体" w:hAnsi="宋体" w:cs="宋体"/>
                <w:szCs w:val="21"/>
              </w:rPr>
              <w:t xml:space="preserve"> 总经理负责组织对确定的内部和外部因素的相关信息进行监视和评审，以确保质量、管理体系与公司的战略方向一致，并实现其预期的结果。</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cs="宋体"/>
                <w:szCs w:val="21"/>
                <w:lang w:val="en-US" w:eastAsia="zh-CN"/>
              </w:rPr>
              <w:t>按照管理手册要求对相关方的需求和期望进行管理</w:t>
            </w:r>
            <w:r>
              <w:rPr>
                <w:rFonts w:hint="eastAsia" w:ascii="宋体" w:hAnsi="宋体" w:cs="宋体"/>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24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24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240" w:lineRule="auto"/>
            </w:pPr>
            <w:r>
              <w:rPr>
                <w:rFonts w:hint="eastAsia" w:ascii="宋体" w:hAnsi="宋体" w:cs="宋体"/>
                <w:szCs w:val="21"/>
              </w:rPr>
              <w:t>公司对这些相关方及其要求的相关信息进行监视和评审，理解和持续满足相关方的需求和期望。</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rPr>
                <w:rFonts w:ascii="宋体" w:hAnsi="宋体" w:cs="宋体"/>
                <w:szCs w:val="21"/>
              </w:rPr>
            </w:pPr>
            <w:r>
              <w:rPr>
                <w:rFonts w:hint="eastAsia" w:ascii="宋体" w:hAnsi="宋体" w:cs="宋体"/>
                <w:szCs w:val="21"/>
              </w:rPr>
              <w:t>公司管理体系范围为：</w:t>
            </w:r>
          </w:p>
          <w:p>
            <w:pPr>
              <w:autoSpaceDE w:val="0"/>
              <w:autoSpaceDN w:val="0"/>
              <w:adjustRightInd w:val="0"/>
              <w:spacing w:line="240" w:lineRule="auto"/>
              <w:rPr>
                <w:rFonts w:hint="eastAsia" w:ascii="Arial" w:hAnsi="Arial" w:cs="Arial"/>
              </w:rPr>
            </w:pPr>
            <w:r>
              <w:rPr>
                <w:rFonts w:hint="eastAsia" w:ascii="Arial" w:hAnsi="Arial" w:cs="Arial"/>
              </w:rPr>
              <w:t>Q：隔热和隔音材料制造</w:t>
            </w:r>
          </w:p>
          <w:p>
            <w:pPr>
              <w:autoSpaceDE w:val="0"/>
              <w:autoSpaceDN w:val="0"/>
              <w:adjustRightInd w:val="0"/>
              <w:spacing w:line="240" w:lineRule="auto"/>
              <w:rPr>
                <w:rFonts w:hint="eastAsia" w:ascii="Arial" w:hAnsi="Arial" w:cs="Arial"/>
              </w:rPr>
            </w:pPr>
            <w:r>
              <w:rPr>
                <w:rFonts w:hint="eastAsia" w:ascii="Arial" w:hAnsi="Arial" w:cs="Arial"/>
              </w:rPr>
              <w:t>E：隔热和隔音材料制造所涉及场所的相关环境管理活动</w:t>
            </w:r>
          </w:p>
          <w:p>
            <w:pPr>
              <w:autoSpaceDE w:val="0"/>
              <w:autoSpaceDN w:val="0"/>
              <w:adjustRightInd w:val="0"/>
              <w:spacing w:line="240" w:lineRule="auto"/>
              <w:rPr>
                <w:rFonts w:ascii="Arial" w:hAnsi="Arial" w:cs="Arial"/>
              </w:rPr>
            </w:pPr>
            <w:r>
              <w:rPr>
                <w:rFonts w:hint="eastAsia" w:ascii="Arial" w:hAnsi="Arial" w:cs="Arial"/>
              </w:rPr>
              <w:t xml:space="preserve">O：隔热和隔音材料制造所涉及场所相关的职业健康安全管理活动 </w:t>
            </w:r>
          </w:p>
          <w:p>
            <w:pPr>
              <w:spacing w:line="240" w:lineRule="auto"/>
              <w:rPr>
                <w:sz w:val="20"/>
              </w:rPr>
            </w:pPr>
            <w:r>
              <w:rPr>
                <w:rFonts w:hint="eastAsia"/>
                <w:sz w:val="20"/>
              </w:rPr>
              <w:t>不适用条款：Q</w:t>
            </w:r>
            <w:r>
              <w:rPr>
                <w:sz w:val="20"/>
              </w:rPr>
              <w:t xml:space="preserve">8.3   </w:t>
            </w:r>
            <w:r>
              <w:rPr>
                <w:rFonts w:hint="eastAsia"/>
                <w:sz w:val="20"/>
              </w:rPr>
              <w:t>本公司依据国家标准、行业标准、地方标准、客户要求进行</w:t>
            </w:r>
            <w:r>
              <w:rPr>
                <w:rFonts w:hint="eastAsia" w:ascii="Arial" w:hAnsi="Arial" w:cs="Arial"/>
              </w:rPr>
              <w:t>隔热和隔音材料</w:t>
            </w:r>
            <w:r>
              <w:rPr>
                <w:rFonts w:hint="eastAsia"/>
                <w:sz w:val="20"/>
              </w:rPr>
              <w:t>的生产，不涉及8.3产品和服务的设计和开发条款。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rPr>
                <w:rFonts w:ascii="宋体" w:hAnsi="宋体" w:cs="宋体"/>
                <w:szCs w:val="21"/>
              </w:rPr>
            </w:pPr>
            <w:r>
              <w:rPr>
                <w:rFonts w:hint="eastAsia" w:ascii="宋体" w:hAnsi="宋体" w:cs="宋体"/>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eastAsia="zh-CN"/>
              </w:rPr>
              <w:t>～</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月管理目标分解及完成情况记录。</w:t>
            </w:r>
          </w:p>
          <w:p>
            <w:pPr>
              <w:spacing w:line="24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40" w:lineRule="auto"/>
              <w:ind w:firstLine="420" w:firstLineChars="200"/>
            </w:pPr>
            <w:r>
              <w:rPr>
                <w:rFonts w:hint="eastAsia" w:ascii="宋体" w:hAnsi="宋体" w:cs="宋体"/>
                <w:szCs w:val="21"/>
              </w:rPr>
              <w:t>为能在公司范围内更好的应用质量/环境/职业健康安全管理体系及其过程方法，编制</w:t>
            </w:r>
            <w:r>
              <w:rPr>
                <w:rFonts w:hint="eastAsia" w:ascii="宋体" w:hAnsi="宋体" w:cs="宋体"/>
                <w:szCs w:val="21"/>
                <w:lang w:val="en-US" w:eastAsia="zh-CN"/>
              </w:rPr>
              <w:t>有</w:t>
            </w:r>
            <w:r>
              <w:rPr>
                <w:rFonts w:hint="eastAsia" w:ascii="宋体" w:hAnsi="宋体" w:cs="宋体"/>
                <w:szCs w:val="21"/>
              </w:rPr>
              <w:t>《管理手册》，作为公司质量管理的纲领性文件；编制</w:t>
            </w:r>
            <w:r>
              <w:rPr>
                <w:rFonts w:hint="eastAsia" w:ascii="宋体" w:hAnsi="宋体" w:cs="宋体"/>
                <w:szCs w:val="21"/>
                <w:lang w:val="en-US" w:eastAsia="zh-CN"/>
              </w:rPr>
              <w:t>有</w:t>
            </w:r>
            <w:r>
              <w:rPr>
                <w:rFonts w:hint="eastAsia" w:ascii="宋体" w:hAnsi="宋体" w:cs="宋体"/>
                <w:szCs w:val="21"/>
              </w:rPr>
              <w:t>《程序文件》，说明本公司内部质量/环境/职业健康安全体系运行的各过程及其之间的顺序和相互作用；编制各类支持性文件及记录表格等作为证明过程运行的证据。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a）对质量、环境和职业健康安全管理体系的有效性承担责任；</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b）确保制定质量、环境和职业健康安全管理体系的质量、环境和职业健康安全管理方针和质量、环境和职业健康安全目标，并与公司所处的内外部环境和战略方向相一致；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c）确保将质量、环境和职业健康安全管理体系要求融入与组织的业务过程；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d）促进使用过程方法和基于风险的思维；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e）确保获得质量、环境和职业健康安全管理体系所需的资源；</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f）沟通有效的质量、环境和职业健康安全管理和符合质量、环境和职业健康安全管理体系要求的重要性；</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g）确保实现质量、环境和职业健康安全管理体系的预期结果；</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h）促进、指导和支持员工努力提高质量、环境和职业健康安全管理体系的有效性作出贡献；</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i）促进推动持续改进；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j）支持其他管理者履行相关领域的职责。</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k) 当报告事件、危险源、风险和机遇时，保护员工免遭报复；</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l) 确保组织建立和实施员工参与和协商的过程；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m) 支持健康安全委员会的建立和运行。</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pPr>
            <w:r>
              <w:rPr>
                <w:rFonts w:hint="eastAsia" w:ascii="宋体" w:hAnsi="宋体" w:eastAsia="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该公司质量、环境、职业健康安全方针：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创新求实、诚信为本 科技为先导 质量为根本；</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以法律法规为准绳，关爱环境、预防污染、环保生产；</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以人为本，坚持预防为主、强化监督，持续改进。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公司以质量、环境、职业健康安全标准为基础，结合公司实际特制定管理方针。与总经理进行交谈，总经理</w:t>
            </w:r>
            <w:r>
              <w:rPr>
                <w:rFonts w:hint="eastAsia" w:ascii="宋体" w:hAnsi="宋体" w:eastAsia="宋体" w:cs="宋体"/>
                <w:szCs w:val="21"/>
                <w:lang w:eastAsia="zh-CN"/>
              </w:rPr>
              <w:t>李兴民</w:t>
            </w:r>
            <w:r>
              <w:rPr>
                <w:rFonts w:hint="eastAsia" w:ascii="宋体" w:hAnsi="宋体" w:eastAsia="宋体" w:cs="宋体"/>
                <w:szCs w:val="21"/>
              </w:rPr>
              <w:t>对方针内涵的理解较深刻。方针能为制定目标提供框架，方针基本符合标准的要求。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总经理用会议、文件等手段保证管理方针为全体员工理解并落实到工作中。总经理说管理评审时对方针的持续适宜性进行了评审，有评审记录。</w:t>
            </w:r>
          </w:p>
          <w:p>
            <w:pPr>
              <w:spacing w:line="240" w:lineRule="auto"/>
              <w:ind w:firstLine="420" w:firstLineChars="200"/>
              <w:rPr>
                <w:rFonts w:ascii="宋体" w:hAnsi="宋体" w:cs="宋体"/>
                <w:szCs w:val="21"/>
              </w:rPr>
            </w:pPr>
            <w:r>
              <w:rPr>
                <w:rFonts w:hint="eastAsia" w:ascii="宋体" w:hAnsi="宋体" w:eastAsia="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李兴民</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bCs w:val="0"/>
                <w:spacing w:val="0"/>
              </w:rPr>
            </w:pPr>
            <w:r>
              <w:rPr>
                <w:rFonts w:hint="eastAsia"/>
              </w:rPr>
              <w:t>询问管代</w:t>
            </w:r>
            <w:r>
              <w:rPr>
                <w:rFonts w:hint="eastAsia"/>
                <w:lang w:val="en-US" w:eastAsia="zh-CN"/>
              </w:rPr>
              <w:t>李兴民</w:t>
            </w:r>
            <w:r>
              <w:rPr>
                <w:rFonts w:hint="eastAsia"/>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012"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642" w:type="dxa"/>
            <w:vAlign w:val="center"/>
          </w:tcPr>
          <w:p>
            <w:pPr>
              <w:spacing w:line="240" w:lineRule="auto"/>
              <w:ind w:firstLine="420" w:firstLineChars="200"/>
              <w:rPr>
                <w:szCs w:val="21"/>
              </w:rPr>
            </w:pPr>
            <w:r>
              <w:rPr>
                <w:rFonts w:hint="eastAsia"/>
                <w:szCs w:val="21"/>
              </w:rPr>
              <w:t xml:space="preserve">为协调、沟通公司的职业健康安全事务，保证公司职业健康安全管理体系的有效运行，公司特任命 </w:t>
            </w:r>
            <w:r>
              <w:rPr>
                <w:rFonts w:hint="eastAsia"/>
                <w:szCs w:val="21"/>
                <w:u w:val="single"/>
              </w:rPr>
              <w:t xml:space="preserve"> </w:t>
            </w:r>
            <w:r>
              <w:rPr>
                <w:rFonts w:hint="eastAsia"/>
                <w:szCs w:val="21"/>
                <w:u w:val="single"/>
                <w:lang w:val="en-US" w:eastAsia="zh-CN"/>
              </w:rPr>
              <w:t xml:space="preserve">周莉 </w:t>
            </w:r>
            <w:r>
              <w:rPr>
                <w:rFonts w:hint="eastAsia"/>
                <w:szCs w:val="21"/>
              </w:rPr>
              <w:t>为公司员工代表，具体职责如下：</w:t>
            </w:r>
          </w:p>
          <w:p>
            <w:pPr>
              <w:spacing w:line="240" w:lineRule="auto"/>
              <w:ind w:firstLine="420" w:firstLineChars="200"/>
              <w:rPr>
                <w:rFonts w:hint="eastAsia"/>
                <w:szCs w:val="21"/>
              </w:rPr>
            </w:pPr>
            <w:r>
              <w:rPr>
                <w:rFonts w:hint="eastAsia"/>
                <w:szCs w:val="21"/>
              </w:rPr>
              <w:t>1.代表员工就工时、工资、人权、福利、工作环境、健康安全等员工所关心的问题与管理层进行交涉。  </w:t>
            </w:r>
          </w:p>
          <w:p>
            <w:pPr>
              <w:spacing w:line="240" w:lineRule="auto"/>
              <w:ind w:firstLine="420" w:firstLineChars="200"/>
              <w:rPr>
                <w:rFonts w:hint="eastAsia"/>
                <w:szCs w:val="21"/>
              </w:rPr>
            </w:pPr>
            <w:r>
              <w:rPr>
                <w:rFonts w:hint="eastAsia"/>
                <w:szCs w:val="21"/>
              </w:rPr>
              <w:t>2.定期参加与管理层的沟通会议，提报员工所关心的问题和公司工厂规范的实施情况，协助员工申诉及调查处理的取证工作。 </w:t>
            </w:r>
          </w:p>
          <w:p>
            <w:pPr>
              <w:spacing w:line="240" w:lineRule="auto"/>
              <w:ind w:firstLine="420" w:firstLineChars="200"/>
              <w:rPr>
                <w:rFonts w:hint="eastAsia"/>
                <w:szCs w:val="21"/>
              </w:rPr>
            </w:pPr>
            <w:r>
              <w:rPr>
                <w:rFonts w:hint="eastAsia"/>
                <w:szCs w:val="21"/>
              </w:rPr>
              <w:t>3.监督员工投诉及处理的公正性。</w:t>
            </w:r>
          </w:p>
          <w:p>
            <w:pPr>
              <w:spacing w:line="240" w:lineRule="auto"/>
              <w:ind w:firstLine="420" w:firstLineChars="200"/>
              <w:rPr>
                <w:rFonts w:hint="eastAsia"/>
                <w:szCs w:val="21"/>
              </w:rPr>
            </w:pPr>
            <w:r>
              <w:rPr>
                <w:rFonts w:hint="eastAsia"/>
                <w:szCs w:val="21"/>
              </w:rPr>
              <w:t>4.不定期收集员工所关心的问题或意见回馈给管理代表，并监督处理的公正性。</w:t>
            </w:r>
          </w:p>
          <w:p>
            <w:pPr>
              <w:spacing w:line="240" w:lineRule="auto"/>
              <w:ind w:firstLine="420" w:firstLineChars="200"/>
              <w:rPr>
                <w:rFonts w:hint="eastAsia"/>
                <w:szCs w:val="21"/>
              </w:rPr>
            </w:pPr>
            <w:r>
              <w:rPr>
                <w:rFonts w:hint="eastAsia"/>
                <w:szCs w:val="21"/>
              </w:rPr>
              <w:t>5.有权享受与其它员工相同的待遇。 </w:t>
            </w:r>
          </w:p>
          <w:p>
            <w:pPr>
              <w:spacing w:line="240" w:lineRule="auto"/>
              <w:ind w:firstLine="420" w:firstLineChars="200"/>
              <w:rPr>
                <w:rFonts w:hint="eastAsia"/>
                <w:szCs w:val="21"/>
              </w:rPr>
            </w:pPr>
            <w:r>
              <w:rPr>
                <w:rFonts w:hint="eastAsia"/>
                <w:szCs w:val="21"/>
              </w:rPr>
              <w:t>6.有权在不受任何歧视或打击报复的情况下独立开展职权范围内的工作</w:t>
            </w:r>
          </w:p>
          <w:p>
            <w:pPr>
              <w:spacing w:line="240" w:lineRule="auto"/>
              <w:ind w:firstLine="420" w:firstLineChars="200"/>
              <w:rPr>
                <w:rFonts w:hint="eastAsia"/>
                <w:szCs w:val="21"/>
              </w:rPr>
            </w:pPr>
            <w:r>
              <w:rPr>
                <w:rFonts w:hint="eastAsia"/>
                <w:szCs w:val="21"/>
              </w:rPr>
              <w:t>7.代表全体员工参与管理方针和目标的制定和评审；</w:t>
            </w:r>
          </w:p>
          <w:p>
            <w:pPr>
              <w:spacing w:line="240" w:lineRule="auto"/>
              <w:ind w:firstLine="420" w:firstLineChars="200"/>
              <w:rPr>
                <w:rFonts w:hint="eastAsia"/>
                <w:szCs w:val="21"/>
              </w:rPr>
            </w:pPr>
            <w:r>
              <w:rPr>
                <w:rFonts w:hint="eastAsia"/>
                <w:szCs w:val="21"/>
              </w:rPr>
              <w:t>8.代表全体员工参与参与实施危险源辨识、风险评价和风险控制过程和程序而进行风险管理的决策；</w:t>
            </w:r>
          </w:p>
          <w:p>
            <w:pPr>
              <w:spacing w:line="240" w:lineRule="auto"/>
              <w:ind w:firstLine="420" w:firstLineChars="200"/>
              <w:rPr>
                <w:rFonts w:hint="eastAsia"/>
                <w:szCs w:val="21"/>
              </w:rPr>
            </w:pPr>
            <w:r>
              <w:rPr>
                <w:rFonts w:hint="eastAsia"/>
                <w:szCs w:val="21"/>
              </w:rPr>
              <w:t>9.代表全体员工参与影响工作场所职业健康安全的改变的协商；</w:t>
            </w:r>
          </w:p>
          <w:p>
            <w:pPr>
              <w:spacing w:line="240" w:lineRule="auto"/>
              <w:ind w:firstLine="420" w:firstLineChars="200"/>
              <w:rPr>
                <w:rFonts w:hint="eastAsia"/>
                <w:szCs w:val="21"/>
              </w:rPr>
            </w:pPr>
            <w:r>
              <w:rPr>
                <w:rFonts w:hint="eastAsia"/>
                <w:szCs w:val="21"/>
              </w:rPr>
              <w:t>10.代表全体员工参与事故和事件调查及现场职业健康安全检查；</w:t>
            </w:r>
          </w:p>
          <w:p>
            <w:pPr>
              <w:spacing w:line="240" w:lineRule="auto"/>
              <w:ind w:firstLine="420" w:firstLineChars="200"/>
              <w:rPr>
                <w:rFonts w:ascii="Times New Roman" w:hAnsi="Times New Roman" w:eastAsia="宋体" w:cs="Times New Roman"/>
                <w:kern w:val="2"/>
                <w:sz w:val="21"/>
                <w:szCs w:val="21"/>
                <w:lang w:val="en-US" w:eastAsia="zh-CN" w:bidi="ar-SA"/>
              </w:rPr>
            </w:pPr>
            <w:r>
              <w:rPr>
                <w:rFonts w:hint="eastAsia"/>
                <w:szCs w:val="21"/>
              </w:rPr>
              <w:t>11.负责收集员工在职业健康安全方面的信息并代表员工向公司领导层反馈。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rPr>
              <w:t>企业识别了如下分析：</w:t>
            </w:r>
          </w:p>
          <w:p>
            <w:pPr>
              <w:spacing w:line="240" w:lineRule="auto"/>
            </w:pPr>
            <w:r>
              <w:rPr>
                <w:rFonts w:hint="eastAsia"/>
              </w:rPr>
              <w:t>1、政策风险：公司有产业和政策调整的风险</w:t>
            </w:r>
            <w:r>
              <w:rPr>
                <w:rFonts w:hint="eastAsia"/>
                <w:lang w:eastAsia="zh-CN"/>
              </w:rPr>
              <w:t>，</w:t>
            </w:r>
            <w:r>
              <w:rPr>
                <w:rFonts w:hint="eastAsia"/>
              </w:rPr>
              <w:t>为了防止未来有可能发生改变的政策，企业拟在其它类型的工作业务扩大做准备。</w:t>
            </w:r>
          </w:p>
          <w:p>
            <w:pPr>
              <w:spacing w:line="240" w:lineRule="auto"/>
            </w:pPr>
          </w:p>
          <w:p>
            <w:pPr>
              <w:spacing w:line="240" w:lineRule="auto"/>
            </w:pPr>
            <w:r>
              <w:rPr>
                <w:rFonts w:hint="eastAsia"/>
              </w:rPr>
              <w:t>2、资金风险：产品及人工成本不断提高，是对资金风险的考验，但不会是关键风险。</w:t>
            </w:r>
          </w:p>
          <w:p>
            <w:pPr>
              <w:spacing w:line="240" w:lineRule="auto"/>
            </w:pPr>
          </w:p>
          <w:p>
            <w:pPr>
              <w:spacing w:line="240" w:lineRule="auto"/>
            </w:pPr>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pPr>
              <w:spacing w:line="240" w:lineRule="auto"/>
            </w:pPr>
          </w:p>
          <w:p>
            <w:pPr>
              <w:spacing w:line="240" w:lineRule="auto"/>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spacing w:line="240" w:lineRule="auto"/>
              <w:rPr>
                <w:rFonts w:hint="eastAsia" w:eastAsia="宋体"/>
                <w:lang w:eastAsia="zh-CN"/>
              </w:rPr>
            </w:pPr>
            <w:r>
              <w:rPr>
                <w:rFonts w:hint="eastAsia"/>
              </w:rPr>
              <w:t>5、来自市场的风险</w:t>
            </w:r>
            <w:r>
              <w:rPr>
                <w:rFonts w:hint="eastAsia"/>
                <w:lang w:eastAsia="zh-CN"/>
              </w:rPr>
              <w:t>：</w:t>
            </w:r>
            <w:r>
              <w:rPr>
                <w:rFonts w:hint="eastAsia"/>
              </w:rPr>
              <w:t>市场中同行也多，而且同行大都是知名企业，竞争压力大</w:t>
            </w:r>
            <w:r>
              <w:rPr>
                <w:rFonts w:hint="eastAsia"/>
                <w:lang w:eastAsia="zh-CN"/>
              </w:rPr>
              <w:t>。</w:t>
            </w:r>
          </w:p>
          <w:p>
            <w:pPr>
              <w:spacing w:line="240" w:lineRule="auto"/>
            </w:pPr>
          </w:p>
          <w:p>
            <w:pPr>
              <w:spacing w:line="240" w:lineRule="auto"/>
            </w:pPr>
            <w:r>
              <w:rPr>
                <w:rFonts w:hint="eastAsia"/>
              </w:rPr>
              <w:t>风险评估结论：对于以上涉及到的主要风险，一旦发生，均可能对公司的发展造成巨大损失，所以我们应时刻监视并评价相关环境因素，尽可能的规避风险或降低发生概率。</w:t>
            </w:r>
          </w:p>
          <w:p>
            <w:pPr>
              <w:spacing w:line="240" w:lineRule="auto"/>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0"/>
              <w:spacing w:line="240" w:lineRule="auto"/>
            </w:pPr>
            <w:r>
              <w:rPr>
                <w:rFonts w:hint="eastAsia"/>
              </w:rPr>
              <w:t>企业制定了如下措施：</w:t>
            </w:r>
          </w:p>
          <w:p>
            <w:pPr>
              <w:pStyle w:val="17"/>
              <w:numPr>
                <w:ilvl w:val="0"/>
                <w:numId w:val="1"/>
              </w:numPr>
              <w:spacing w:line="240" w:lineRule="auto"/>
              <w:ind w:firstLine="460"/>
              <w:rPr>
                <w:bCs/>
                <w:spacing w:val="10"/>
              </w:rPr>
            </w:pPr>
            <w:r>
              <w:rPr>
                <w:rFonts w:hint="eastAsia"/>
                <w:bCs/>
                <w:spacing w:val="10"/>
              </w:rPr>
              <w:t>针对政策风险，公司时刻关注政策的走向，在符合政策的同时对公司进行开展运作。</w:t>
            </w:r>
          </w:p>
          <w:p>
            <w:pPr>
              <w:pStyle w:val="17"/>
              <w:numPr>
                <w:ilvl w:val="0"/>
                <w:numId w:val="1"/>
              </w:numPr>
              <w:spacing w:line="240" w:lineRule="auto"/>
              <w:ind w:firstLine="460"/>
              <w:rPr>
                <w:bCs/>
                <w:spacing w:val="10"/>
              </w:rPr>
            </w:pPr>
            <w:r>
              <w:rPr>
                <w:rFonts w:hint="eastAsia"/>
                <w:bCs/>
                <w:spacing w:val="10"/>
              </w:rPr>
              <w:t>资金风险，公司建立一定得预备资金，防止一时的资金断裂对公司运行造成重大影响。</w:t>
            </w:r>
          </w:p>
          <w:p>
            <w:pPr>
              <w:pStyle w:val="17"/>
              <w:numPr>
                <w:ilvl w:val="0"/>
                <w:numId w:val="1"/>
              </w:numPr>
              <w:spacing w:line="240" w:lineRule="auto"/>
              <w:ind w:firstLine="460"/>
              <w:rPr>
                <w:bCs/>
                <w:spacing w:val="10"/>
              </w:rPr>
            </w:pPr>
            <w:r>
              <w:rPr>
                <w:bCs/>
                <w:spacing w:val="10"/>
              </w:rPr>
              <w:t>技术风险的应对</w:t>
            </w:r>
            <w:r>
              <w:rPr>
                <w:rFonts w:hint="eastAsia"/>
                <w:bCs/>
                <w:spacing w:val="10"/>
              </w:rPr>
              <w:t>，</w:t>
            </w:r>
            <w:r>
              <w:rPr>
                <w:bCs/>
                <w:spacing w:val="10"/>
              </w:rPr>
              <w:t>定期进行人员培训及技术考核</w:t>
            </w:r>
            <w:r>
              <w:rPr>
                <w:rFonts w:hint="eastAsia"/>
                <w:bCs/>
                <w:spacing w:val="10"/>
              </w:rPr>
              <w:t>，</w:t>
            </w:r>
            <w:r>
              <w:rPr>
                <w:bCs/>
                <w:spacing w:val="10"/>
              </w:rPr>
              <w:t>公司做到公平公正的政策</w:t>
            </w:r>
            <w:r>
              <w:rPr>
                <w:rFonts w:hint="eastAsia"/>
                <w:bCs/>
                <w:spacing w:val="10"/>
              </w:rPr>
              <w:t>，</w:t>
            </w:r>
            <w:r>
              <w:rPr>
                <w:bCs/>
                <w:spacing w:val="10"/>
              </w:rPr>
              <w:t>引进适者生存的模式</w:t>
            </w:r>
            <w:r>
              <w:rPr>
                <w:rFonts w:hint="eastAsia"/>
                <w:bCs/>
                <w:spacing w:val="10"/>
              </w:rPr>
              <w:t>，</w:t>
            </w:r>
            <w:r>
              <w:rPr>
                <w:bCs/>
                <w:spacing w:val="10"/>
              </w:rPr>
              <w:t>对于不适宜的人员先进行调岗</w:t>
            </w:r>
            <w:r>
              <w:rPr>
                <w:rFonts w:hint="eastAsia"/>
                <w:bCs/>
                <w:spacing w:val="10"/>
              </w:rPr>
              <w:t>，</w:t>
            </w:r>
            <w:r>
              <w:rPr>
                <w:bCs/>
                <w:spacing w:val="10"/>
              </w:rPr>
              <w:t>如不能满足要求</w:t>
            </w:r>
            <w:r>
              <w:rPr>
                <w:rFonts w:hint="eastAsia"/>
                <w:bCs/>
                <w:spacing w:val="10"/>
              </w:rPr>
              <w:t>，</w:t>
            </w:r>
            <w:r>
              <w:rPr>
                <w:bCs/>
                <w:spacing w:val="10"/>
              </w:rPr>
              <w:t>再进行淘汰</w:t>
            </w:r>
            <w:r>
              <w:rPr>
                <w:rFonts w:hint="eastAsia"/>
                <w:bCs/>
                <w:spacing w:val="10"/>
              </w:rPr>
              <w:t>。</w:t>
            </w:r>
          </w:p>
          <w:p>
            <w:pPr>
              <w:pStyle w:val="17"/>
              <w:numPr>
                <w:ilvl w:val="0"/>
                <w:numId w:val="1"/>
              </w:numPr>
              <w:spacing w:line="240" w:lineRule="auto"/>
              <w:ind w:firstLine="460"/>
            </w:pPr>
            <w:r>
              <w:rPr>
                <w:rFonts w:hint="eastAsia"/>
                <w:bCs/>
                <w:spacing w:val="10"/>
              </w:rPr>
              <w:t>管理及市场风险的应对，加强公司团队的建设，争取公司的竞争力度，积极开拓市场业务，必要时增加公司的资质，例如进行管理体系的认证。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考核频次</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计算方法</w:t>
                  </w:r>
                </w:p>
              </w:tc>
              <w:tc>
                <w:tcPr>
                  <w:tcW w:w="2049"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r>
                    <w:rPr>
                      <w:rFonts w:hint="eastAsia" w:asciiTheme="minorEastAsia" w:hAnsiTheme="minorEastAsia" w:eastAsiaTheme="minorEastAsia" w:cstheme="minorEastAsia"/>
                      <w:color w:val="000000"/>
                      <w:sz w:val="21"/>
                      <w:szCs w:val="21"/>
                      <w:lang w:val="en-US" w:eastAsia="zh-CN"/>
                    </w:rPr>
                    <w:t>2021.6-2021.9</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产品出厂合格率≥97%</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numPr>
                      <w:ilvl w:val="0"/>
                      <w:numId w:val="0"/>
                    </w:numPr>
                    <w:spacing w:line="240" w:lineRule="auto"/>
                    <w:ind w:left="0" w:leftChars="0" w:firstLine="0" w:firstLineChars="0"/>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color w:val="auto"/>
                      <w:kern w:val="0"/>
                      <w:sz w:val="21"/>
                      <w:szCs w:val="21"/>
                    </w:rPr>
                    <w:t>出厂合格</w:t>
                  </w:r>
                  <w:r>
                    <w:rPr>
                      <w:rFonts w:hint="eastAsia" w:asciiTheme="minorEastAsia" w:hAnsiTheme="minorEastAsia" w:eastAsiaTheme="minorEastAsia" w:cstheme="minorEastAsia"/>
                      <w:color w:val="auto"/>
                      <w:sz w:val="21"/>
                      <w:szCs w:val="21"/>
                    </w:rPr>
                    <w:t>数/</w:t>
                  </w:r>
                  <w:r>
                    <w:rPr>
                      <w:rFonts w:hint="eastAsia" w:asciiTheme="minorEastAsia" w:hAnsiTheme="minorEastAsia" w:eastAsiaTheme="minorEastAsia" w:cstheme="minorEastAsia"/>
                      <w:color w:val="auto"/>
                      <w:sz w:val="21"/>
                      <w:szCs w:val="21"/>
                      <w:lang w:eastAsia="zh-CN"/>
                    </w:rPr>
                    <w:t>出厂</w:t>
                  </w:r>
                  <w:r>
                    <w:rPr>
                      <w:rFonts w:hint="eastAsia" w:asciiTheme="minorEastAsia" w:hAnsiTheme="minorEastAsia" w:eastAsiaTheme="minorEastAsia" w:cstheme="minorEastAsia"/>
                      <w:color w:val="auto"/>
                      <w:sz w:val="21"/>
                      <w:szCs w:val="21"/>
                    </w:rPr>
                    <w:t>总数</w:t>
                  </w:r>
                  <w:r>
                    <w:rPr>
                      <w:rFonts w:hint="eastAsia" w:asciiTheme="minorEastAsia" w:hAnsiTheme="minorEastAsia" w:eastAsiaTheme="minorEastAsia" w:cstheme="minorEastAsia"/>
                      <w:color w:val="auto"/>
                      <w:sz w:val="21"/>
                      <w:szCs w:val="21"/>
                      <w:lang w:val="en-US" w:eastAsia="zh-CN"/>
                    </w:rPr>
                    <w:t>×100％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顾客满意度≥90 分</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1次/年</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i w:val="0"/>
                      <w:color w:val="auto"/>
                      <w:kern w:val="0"/>
                      <w:sz w:val="21"/>
                      <w:szCs w:val="21"/>
                      <w:u w:val="none"/>
                      <w:lang w:val="en-US" w:eastAsia="zh-CN" w:bidi="ar"/>
                    </w:rPr>
                    <w:t>调查客户总分/客户数量</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无重大产品质量投诉</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废水/废气/厂界噪声达标排放</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widowControl/>
                    <w:numPr>
                      <w:ilvl w:val="0"/>
                      <w:numId w:val="0"/>
                    </w:numPr>
                    <w:ind w:left="0" w:leftChars="0" w:firstLine="0" w:firstLineChars="0"/>
                    <w:jc w:val="left"/>
                    <w:rPr>
                      <w:rFonts w:hint="eastAsia" w:asciiTheme="minorEastAsia" w:hAnsiTheme="minorEastAsia" w:eastAsiaTheme="minorEastAsia" w:cstheme="minorEastAsia"/>
                      <w:color w:val="000000"/>
                      <w:sz w:val="21"/>
                      <w:szCs w:val="21"/>
                      <w:highlight w:val="cyan"/>
                    </w:rPr>
                  </w:pPr>
                  <w:r>
                    <w:rPr>
                      <w:rFonts w:hint="eastAsia" w:ascii="宋体" w:hAnsi="宋体" w:cs="宋体"/>
                      <w:color w:val="auto"/>
                      <w:kern w:val="0"/>
                      <w:sz w:val="21"/>
                      <w:szCs w:val="21"/>
                    </w:rPr>
                    <w:t>生活废水、</w:t>
                  </w:r>
                  <w:r>
                    <w:rPr>
                      <w:rFonts w:hint="eastAsia" w:ascii="宋体" w:hAnsi="宋体" w:cs="宋体"/>
                      <w:color w:val="auto"/>
                      <w:kern w:val="0"/>
                      <w:sz w:val="21"/>
                      <w:szCs w:val="21"/>
                      <w:lang w:eastAsia="zh-CN"/>
                    </w:rPr>
                    <w:t>车辆</w:t>
                  </w:r>
                  <w:r>
                    <w:rPr>
                      <w:rFonts w:hint="eastAsia" w:ascii="宋体" w:hAnsi="宋体" w:cs="宋体"/>
                      <w:color w:val="auto"/>
                      <w:kern w:val="0"/>
                      <w:sz w:val="21"/>
                      <w:szCs w:val="21"/>
                    </w:rPr>
                    <w:t>废气</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厂界噪声排放符合要求</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lang w:eastAsia="zh-CN"/>
                    </w:rPr>
                  </w:pPr>
                  <w:r>
                    <w:rPr>
                      <w:rFonts w:hint="eastAsia" w:asciiTheme="minorEastAsia" w:hAnsiTheme="minorEastAsia" w:eastAsiaTheme="minorEastAsia" w:cstheme="minorEastAsia"/>
                      <w:color w:val="000000"/>
                      <w:sz w:val="21"/>
                      <w:szCs w:val="21"/>
                      <w:u w:val="none"/>
                    </w:rPr>
                    <w:t>固体废弃物分类处置率100%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分类次数/总处理次数×100%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机械伤害为0</w:t>
                  </w:r>
                </w:p>
              </w:tc>
              <w:tc>
                <w:tcPr>
                  <w:tcW w:w="1386" w:type="dxa"/>
                </w:tcPr>
                <w:p>
                  <w:pPr>
                    <w:widowControl/>
                    <w:spacing w:before="4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火灾事故为0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职业病发生事故为0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bl>
          <w:p>
            <w:pPr>
              <w:spacing w:line="240" w:lineRule="auto"/>
              <w:ind w:firstLine="420" w:firstLineChars="200"/>
            </w:pPr>
            <w:r>
              <w:rPr>
                <w:rFonts w:hint="eastAsia"/>
              </w:rPr>
              <w:t>目标可测量，与公司管理方针一致。</w:t>
            </w:r>
          </w:p>
          <w:p>
            <w:pPr>
              <w:spacing w:line="240" w:lineRule="auto"/>
            </w:pPr>
            <w:r>
              <w:rPr>
                <w:rFonts w:hint="eastAsia"/>
              </w:rPr>
              <w:t>每年由综合部按公司管理目标考核要求统计考核公司管理目标完成情况，提交管理评审会议。</w:t>
            </w:r>
          </w:p>
          <w:p>
            <w:pPr>
              <w:spacing w:line="240" w:lineRule="auto"/>
              <w:ind w:firstLine="420" w:firstLineChars="200"/>
            </w:pPr>
            <w:r>
              <w:rPr>
                <w:rFonts w:hint="eastAsia"/>
              </w:rPr>
              <w:t>针对重要环境因素、不可接受风险制订了管理方案并予以实施，基本有效，详见综合部该条款审核记录。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0"/>
            </w:pPr>
          </w:p>
        </w:tc>
        <w:tc>
          <w:tcPr>
            <w:tcW w:w="10642"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rPr>
                <w:rFonts w:ascii="宋体" w:hAnsi="宋体" w:cs="宋体"/>
                <w:szCs w:val="21"/>
              </w:rPr>
            </w:pPr>
          </w:p>
          <w:p>
            <w:pPr>
              <w:spacing w:line="240" w:lineRule="auto"/>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查公司配备了必要的人力资源，基础设施，规范文件、资金等必要的资源，能够持续满足顾客需求和管理体系改进的需要。</w:t>
            </w:r>
          </w:p>
          <w:p>
            <w:pPr>
              <w:spacing w:line="240" w:lineRule="auto"/>
            </w:pPr>
            <w:r>
              <w:rPr>
                <w:rFonts w:hint="eastAsia" w:ascii="宋体" w:hAnsi="宋体" w:cs="宋体"/>
                <w:szCs w:val="21"/>
              </w:rPr>
              <w:t>部门：综合部、生产部、销售部</w:t>
            </w:r>
          </w:p>
          <w:p>
            <w:pPr>
              <w:pStyle w:val="10"/>
              <w:spacing w:line="240" w:lineRule="auto"/>
            </w:pPr>
            <w:r>
              <w:rPr>
                <w:rFonts w:hint="eastAsia"/>
              </w:rPr>
              <w:t>人员：办公人员、业务人员、财务人员、生产人员、质检人员</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办公设备：电脑、电话、打印机、传真机等</w:t>
            </w:r>
          </w:p>
          <w:p>
            <w:pPr>
              <w:pStyle w:val="10"/>
              <w:spacing w:line="240" w:lineRule="auto"/>
              <w:rPr>
                <w:rFonts w:hint="eastAsia"/>
              </w:rPr>
            </w:pPr>
            <w:r>
              <w:rPr>
                <w:rFonts w:hint="eastAsia"/>
              </w:rPr>
              <w:t>生产设备：水泥仓、砂料仓、干混搅拌机、砂浆储存罐、自动出板摆渡提升机等</w:t>
            </w:r>
          </w:p>
          <w:p>
            <w:pPr>
              <w:pStyle w:val="10"/>
              <w:spacing w:line="240" w:lineRule="auto"/>
              <w:rPr>
                <w:rStyle w:val="15"/>
                <w:rFonts w:ascii="Arial" w:hAnsi="Arial" w:cs="Arial"/>
                <w:bCs w:val="0"/>
                <w:spacing w:val="0"/>
                <w:shd w:val="clear" w:color="auto" w:fill="FFFFFF"/>
              </w:rPr>
            </w:pPr>
            <w:r>
              <w:rPr>
                <w:rStyle w:val="15"/>
                <w:rFonts w:hint="eastAsia" w:ascii="Arial" w:hAnsi="Arial" w:cs="Arial"/>
                <w:bCs w:val="0"/>
                <w:spacing w:val="0"/>
                <w:shd w:val="clear" w:color="auto" w:fill="FFFFFF"/>
              </w:rPr>
              <w:t>环保设备：垃圾桶、灭火器</w:t>
            </w:r>
          </w:p>
          <w:p>
            <w:pPr>
              <w:pStyle w:val="10"/>
              <w:spacing w:line="240" w:lineRule="auto"/>
            </w:pPr>
            <w:r>
              <w:rPr>
                <w:rStyle w:val="15"/>
                <w:rFonts w:hint="eastAsia" w:ascii="Arial" w:hAnsi="Arial" w:cs="Arial"/>
                <w:bCs w:val="0"/>
                <w:spacing w:val="0"/>
                <w:shd w:val="clear" w:color="auto" w:fill="FFFFFF"/>
              </w:rPr>
              <w:t>消防设施：消防栓、灭火器、应急灯等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1012" w:type="dxa"/>
            <w:vAlign w:val="center"/>
          </w:tcPr>
          <w:p>
            <w:pPr>
              <w:rPr>
                <w:szCs w:val="21"/>
              </w:rPr>
            </w:pPr>
            <w:r>
              <w:rPr>
                <w:rFonts w:hint="eastAsia"/>
                <w:szCs w:val="21"/>
              </w:rPr>
              <w:t>QEO7.4</w:t>
            </w:r>
          </w:p>
          <w:p>
            <w:pPr>
              <w:pStyle w:val="10"/>
              <w:rPr>
                <w:rFonts w:ascii="Times New Roman" w:hAnsi="Times New Roman" w:eastAsia="宋体" w:cs="Times New Roman"/>
                <w:bCs/>
                <w:spacing w:val="10"/>
                <w:kern w:val="2"/>
                <w:sz w:val="21"/>
                <w:lang w:val="en-US" w:eastAsia="zh-CN" w:bidi="ar-SA"/>
              </w:rPr>
            </w:pPr>
          </w:p>
        </w:tc>
        <w:tc>
          <w:tcPr>
            <w:tcW w:w="10642" w:type="dxa"/>
            <w:vAlign w:val="center"/>
          </w:tcPr>
          <w:p>
            <w:pPr>
              <w:spacing w:line="240" w:lineRule="auto"/>
              <w:ind w:firstLine="420" w:firstLineChars="200"/>
              <w:rPr>
                <w:szCs w:val="21"/>
              </w:rPr>
            </w:pPr>
          </w:p>
          <w:p>
            <w:pPr>
              <w:spacing w:line="240" w:lineRule="auto"/>
              <w:ind w:firstLine="420" w:firstLineChars="200"/>
              <w:rPr>
                <w:szCs w:val="21"/>
              </w:rPr>
            </w:pPr>
            <w:r>
              <w:rPr>
                <w:rFonts w:hint="eastAsia"/>
                <w:szCs w:val="21"/>
              </w:rPr>
              <w:t>策划编制的程序文件XSY-QES-CX-06</w:t>
            </w:r>
            <w:r>
              <w:rPr>
                <w:szCs w:val="21"/>
              </w:rPr>
              <w:t>《</w:t>
            </w:r>
            <w:r>
              <w:rPr>
                <w:rFonts w:hint="eastAsia"/>
                <w:szCs w:val="21"/>
              </w:rPr>
              <w:t>协商与信息沟通控制程序</w:t>
            </w:r>
            <w:r>
              <w:rPr>
                <w:szCs w:val="21"/>
              </w:rPr>
              <w:t>》</w:t>
            </w:r>
            <w:r>
              <w:rPr>
                <w:rFonts w:hint="eastAsia"/>
                <w:szCs w:val="21"/>
              </w:rPr>
              <w:t>及管理手册的相关章节规定了企业内、外部沟通和员工就职业健康安全事务参与、协商的要求，经查阅和交谈符合标准要求。</w:t>
            </w:r>
          </w:p>
          <w:p>
            <w:pPr>
              <w:spacing w:line="240" w:lineRule="auto"/>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spacing w:line="240" w:lineRule="auto"/>
              <w:ind w:firstLine="420" w:firstLineChars="200"/>
              <w:rPr>
                <w:szCs w:val="21"/>
              </w:rPr>
            </w:pPr>
            <w:r>
              <w:rPr>
                <w:rFonts w:hint="eastAsia"/>
                <w:szCs w:val="21"/>
              </w:rPr>
              <w:t>目前各项沟通都较为及时、顺畅、效果较好。</w:t>
            </w:r>
          </w:p>
          <w:p>
            <w:pPr>
              <w:spacing w:line="240" w:lineRule="auto"/>
              <w:ind w:firstLine="420" w:firstLineChars="200"/>
              <w:rPr>
                <w:rFonts w:hint="eastAsia" w:ascii="Times New Roman" w:hAnsi="Times New Roman" w:eastAsia="宋体" w:cs="Times New Roman"/>
                <w:kern w:val="2"/>
                <w:sz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ascii="宋体" w:hAnsi="宋体" w:cs="宋体"/>
                <w:szCs w:val="21"/>
              </w:rPr>
            </w:pPr>
            <w:r>
              <w:rPr>
                <w:rFonts w:hint="eastAsia" w:ascii="宋体" w:hAnsi="宋体" w:cs="宋体"/>
                <w:szCs w:val="21"/>
              </w:rPr>
              <w:t>提供：</w:t>
            </w:r>
          </w:p>
          <w:p>
            <w:pPr>
              <w:spacing w:line="240" w:lineRule="auto"/>
              <w:rPr>
                <w:rFonts w:ascii="宋体" w:hAnsi="宋体" w:cs="宋体"/>
                <w:szCs w:val="21"/>
              </w:rPr>
            </w:pPr>
            <w:r>
              <w:rPr>
                <w:rFonts w:hint="eastAsia" w:ascii="宋体" w:hAnsi="宋体" w:cs="宋体"/>
                <w:szCs w:val="21"/>
              </w:rPr>
              <w:t>1.管理评审计划，</w:t>
            </w:r>
          </w:p>
          <w:p>
            <w:pPr>
              <w:spacing w:line="240" w:lineRule="auto"/>
              <w:rPr>
                <w:rFonts w:ascii="宋体" w:hAnsi="宋体" w:cs="宋体"/>
                <w:szCs w:val="21"/>
              </w:rPr>
            </w:pPr>
            <w:r>
              <w:rPr>
                <w:rFonts w:hint="eastAsia" w:ascii="宋体" w:hAnsi="宋体" w:cs="宋体"/>
                <w:szCs w:val="21"/>
              </w:rPr>
              <w:t>评审时间：计划2021年09月15日进行，评审方式：会议评审，</w:t>
            </w:r>
          </w:p>
          <w:p>
            <w:pPr>
              <w:spacing w:line="240" w:lineRule="auto"/>
              <w:rPr>
                <w:rFonts w:ascii="宋体" w:hAnsi="宋体" w:cs="宋体"/>
                <w:szCs w:val="21"/>
              </w:rPr>
            </w:pPr>
            <w:r>
              <w:rPr>
                <w:rFonts w:hint="eastAsia" w:ascii="宋体" w:hAnsi="宋体" w:cs="宋体"/>
                <w:szCs w:val="21"/>
              </w:rPr>
              <w:t>编制：</w:t>
            </w:r>
            <w:r>
              <w:rPr>
                <w:rFonts w:hint="eastAsia" w:ascii="宋体" w:hAnsi="宋体" w:cs="宋体"/>
                <w:szCs w:val="21"/>
                <w:lang w:val="en-US" w:eastAsia="zh-CN"/>
              </w:rPr>
              <w:t>周莉</w:t>
            </w:r>
            <w:r>
              <w:rPr>
                <w:rFonts w:hint="eastAsia" w:ascii="宋体" w:hAnsi="宋体" w:cs="宋体"/>
                <w:szCs w:val="21"/>
              </w:rPr>
              <w:t xml:space="preserve">   审核：</w:t>
            </w:r>
            <w:r>
              <w:rPr>
                <w:rFonts w:hint="eastAsia" w:ascii="宋体" w:hAnsi="宋体" w:cs="宋体"/>
                <w:bCs/>
                <w:szCs w:val="21"/>
                <w:lang w:eastAsia="zh-CN"/>
              </w:rPr>
              <w:t>李兴民</w:t>
            </w:r>
            <w:r>
              <w:rPr>
                <w:rFonts w:hint="eastAsia" w:ascii="宋体" w:hAnsi="宋体" w:cs="宋体"/>
                <w:bCs/>
                <w:szCs w:val="21"/>
              </w:rPr>
              <w:t xml:space="preserve"> </w:t>
            </w:r>
            <w:r>
              <w:rPr>
                <w:rFonts w:hint="eastAsia" w:ascii="宋体" w:hAnsi="宋体" w:cs="宋体"/>
                <w:szCs w:val="21"/>
              </w:rPr>
              <w:t xml:space="preserve"> 批准：童大礼</w:t>
            </w:r>
          </w:p>
          <w:p>
            <w:pPr>
              <w:spacing w:line="240" w:lineRule="auto"/>
              <w:rPr>
                <w:rFonts w:ascii="宋体" w:hAnsi="宋体" w:cs="宋体"/>
                <w:szCs w:val="21"/>
              </w:rPr>
            </w:pPr>
            <w:r>
              <w:rPr>
                <w:rFonts w:hint="eastAsia" w:ascii="宋体" w:hAnsi="宋体" w:cs="宋体"/>
                <w:szCs w:val="21"/>
              </w:rPr>
              <w:t xml:space="preserve">   </w:t>
            </w:r>
          </w:p>
          <w:p>
            <w:pPr>
              <w:spacing w:line="240" w:lineRule="auto"/>
              <w:rPr>
                <w:rFonts w:ascii="宋体" w:hAnsi="宋体" w:cs="宋体"/>
                <w:szCs w:val="21"/>
              </w:rPr>
            </w:pPr>
            <w:r>
              <w:rPr>
                <w:rFonts w:hint="eastAsia" w:ascii="宋体" w:hAnsi="宋体" w:cs="宋体"/>
                <w:szCs w:val="21"/>
              </w:rPr>
              <w:t>参加人员包括公司总经理、管理者代表、各部门负责人，</w:t>
            </w:r>
          </w:p>
          <w:p>
            <w:pPr>
              <w:spacing w:line="240" w:lineRule="auto"/>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40" w:lineRule="auto"/>
              <w:rPr>
                <w:rFonts w:ascii="宋体" w:hAnsi="宋体" w:cs="宋体"/>
                <w:szCs w:val="21"/>
              </w:rPr>
            </w:pPr>
            <w:r>
              <w:rPr>
                <w:rFonts w:hint="eastAsia" w:ascii="宋体" w:hAnsi="宋体" w:cs="宋体"/>
                <w:szCs w:val="21"/>
              </w:rPr>
              <w:t>管理评审内容：</w:t>
            </w:r>
          </w:p>
          <w:p>
            <w:pPr>
              <w:spacing w:line="240" w:lineRule="auto"/>
              <w:ind w:leftChars="200"/>
              <w:rPr>
                <w:rFonts w:hint="eastAsia" w:ascii="宋体" w:hAnsi="宋体" w:cs="宋体"/>
                <w:szCs w:val="21"/>
              </w:rPr>
            </w:pPr>
            <w:r>
              <w:rPr>
                <w:rFonts w:hint="eastAsia" w:ascii="宋体" w:hAnsi="宋体" w:cs="宋体"/>
                <w:szCs w:val="21"/>
              </w:rPr>
              <w:t>a）以往管理评审所采取措施的情况；</w:t>
            </w:r>
          </w:p>
          <w:p>
            <w:pPr>
              <w:spacing w:line="240" w:lineRule="auto"/>
              <w:ind w:leftChars="200"/>
              <w:rPr>
                <w:rFonts w:hint="eastAsia" w:ascii="宋体" w:hAnsi="宋体" w:cs="宋体"/>
                <w:szCs w:val="21"/>
              </w:rPr>
            </w:pPr>
            <w:r>
              <w:rPr>
                <w:rFonts w:hint="eastAsia" w:ascii="宋体" w:hAnsi="宋体" w:cs="宋体"/>
                <w:szCs w:val="21"/>
              </w:rPr>
              <w:t>b）与管理体系相关的内外部因素的变化；</w:t>
            </w:r>
          </w:p>
          <w:p>
            <w:pPr>
              <w:spacing w:line="240" w:lineRule="auto"/>
              <w:ind w:leftChars="200"/>
              <w:rPr>
                <w:rFonts w:hint="eastAsia" w:ascii="宋体" w:hAnsi="宋体" w:cs="宋体"/>
                <w:szCs w:val="21"/>
              </w:rPr>
            </w:pPr>
            <w:r>
              <w:rPr>
                <w:rFonts w:hint="eastAsia" w:ascii="宋体" w:hAnsi="宋体" w:cs="宋体"/>
                <w:szCs w:val="21"/>
              </w:rPr>
              <w:t>c）下列有关管理体系绩效和有效性的信息，包括其趋势：</w:t>
            </w:r>
          </w:p>
          <w:p>
            <w:pPr>
              <w:spacing w:line="240" w:lineRule="auto"/>
              <w:ind w:leftChars="200"/>
              <w:rPr>
                <w:rFonts w:hint="eastAsia" w:ascii="宋体" w:hAnsi="宋体" w:cs="宋体"/>
                <w:szCs w:val="21"/>
              </w:rPr>
            </w:pPr>
            <w:r>
              <w:rPr>
                <w:rFonts w:hint="eastAsia" w:ascii="宋体" w:hAnsi="宋体" w:cs="宋体"/>
                <w:szCs w:val="21"/>
              </w:rPr>
              <w:t xml:space="preserve">  1）顾客满意和有关相关方的反馈；</w:t>
            </w:r>
          </w:p>
          <w:p>
            <w:pPr>
              <w:spacing w:line="240" w:lineRule="auto"/>
              <w:ind w:leftChars="200"/>
              <w:rPr>
                <w:rFonts w:hint="eastAsia" w:ascii="宋体" w:hAnsi="宋体" w:cs="宋体"/>
                <w:szCs w:val="21"/>
              </w:rPr>
            </w:pPr>
            <w:r>
              <w:rPr>
                <w:rFonts w:hint="eastAsia" w:ascii="宋体" w:hAnsi="宋体" w:cs="宋体"/>
                <w:szCs w:val="21"/>
              </w:rPr>
              <w:t xml:space="preserve">  2）管理目标的实现程度；</w:t>
            </w:r>
          </w:p>
          <w:p>
            <w:pPr>
              <w:spacing w:line="240" w:lineRule="auto"/>
              <w:ind w:leftChars="200"/>
              <w:rPr>
                <w:rFonts w:hint="eastAsia" w:ascii="宋体" w:hAnsi="宋体" w:cs="宋体"/>
                <w:szCs w:val="21"/>
              </w:rPr>
            </w:pPr>
            <w:r>
              <w:rPr>
                <w:rFonts w:hint="eastAsia" w:ascii="宋体" w:hAnsi="宋体" w:cs="宋体"/>
                <w:szCs w:val="21"/>
              </w:rPr>
              <w:t xml:space="preserve">  3）过程绩效以及产品和服务的合格情况；</w:t>
            </w:r>
          </w:p>
          <w:p>
            <w:pPr>
              <w:spacing w:line="240" w:lineRule="auto"/>
              <w:ind w:leftChars="200"/>
              <w:rPr>
                <w:rFonts w:hint="eastAsia" w:ascii="宋体" w:hAnsi="宋体" w:cs="宋体"/>
                <w:szCs w:val="21"/>
              </w:rPr>
            </w:pPr>
            <w:r>
              <w:rPr>
                <w:rFonts w:hint="eastAsia" w:ascii="宋体" w:hAnsi="宋体" w:cs="宋体"/>
                <w:szCs w:val="21"/>
              </w:rPr>
              <w:t xml:space="preserve">  4）不合格及纠正措施；</w:t>
            </w:r>
          </w:p>
          <w:p>
            <w:pPr>
              <w:spacing w:line="240" w:lineRule="auto"/>
              <w:ind w:leftChars="200"/>
              <w:rPr>
                <w:rFonts w:hint="eastAsia" w:ascii="宋体" w:hAnsi="宋体" w:cs="宋体"/>
                <w:szCs w:val="21"/>
              </w:rPr>
            </w:pPr>
            <w:r>
              <w:rPr>
                <w:rFonts w:hint="eastAsia" w:ascii="宋体" w:hAnsi="宋体" w:cs="宋体"/>
                <w:szCs w:val="21"/>
              </w:rPr>
              <w:t xml:space="preserve">  5）监视和测量结果；</w:t>
            </w:r>
          </w:p>
          <w:p>
            <w:pPr>
              <w:spacing w:line="240" w:lineRule="auto"/>
              <w:ind w:leftChars="200"/>
              <w:rPr>
                <w:rFonts w:hint="eastAsia" w:ascii="宋体" w:hAnsi="宋体" w:cs="宋体"/>
                <w:szCs w:val="21"/>
              </w:rPr>
            </w:pPr>
            <w:r>
              <w:rPr>
                <w:rFonts w:hint="eastAsia" w:ascii="宋体" w:hAnsi="宋体" w:cs="宋体"/>
                <w:szCs w:val="21"/>
              </w:rPr>
              <w:t xml:space="preserve">  6）审核结果；</w:t>
            </w:r>
          </w:p>
          <w:p>
            <w:pPr>
              <w:spacing w:line="240" w:lineRule="auto"/>
              <w:ind w:leftChars="200"/>
              <w:rPr>
                <w:rFonts w:hint="eastAsia" w:ascii="宋体" w:hAnsi="宋体" w:cs="宋体"/>
                <w:szCs w:val="21"/>
              </w:rPr>
            </w:pPr>
            <w:r>
              <w:rPr>
                <w:rFonts w:hint="eastAsia" w:ascii="宋体" w:hAnsi="宋体" w:cs="宋体"/>
                <w:szCs w:val="21"/>
              </w:rPr>
              <w:t xml:space="preserve">  7）外部供方的绩效。</w:t>
            </w:r>
          </w:p>
          <w:p>
            <w:pPr>
              <w:spacing w:line="240" w:lineRule="auto"/>
              <w:ind w:leftChars="200"/>
              <w:rPr>
                <w:rFonts w:hint="eastAsia" w:ascii="宋体" w:hAnsi="宋体" w:cs="宋体"/>
                <w:szCs w:val="21"/>
              </w:rPr>
            </w:pPr>
            <w:r>
              <w:rPr>
                <w:rFonts w:hint="eastAsia" w:ascii="宋体" w:hAnsi="宋体" w:cs="宋体"/>
                <w:szCs w:val="21"/>
              </w:rPr>
              <w:t>d）资源的充分性；</w:t>
            </w:r>
          </w:p>
          <w:p>
            <w:pPr>
              <w:spacing w:line="240" w:lineRule="auto"/>
              <w:ind w:leftChars="200"/>
              <w:rPr>
                <w:rFonts w:hint="eastAsia" w:ascii="宋体" w:hAnsi="宋体" w:cs="宋体"/>
                <w:szCs w:val="21"/>
              </w:rPr>
            </w:pPr>
            <w:r>
              <w:rPr>
                <w:rFonts w:hint="eastAsia" w:ascii="宋体" w:hAnsi="宋体" w:cs="宋体"/>
                <w:szCs w:val="21"/>
              </w:rPr>
              <w:t>e）应对风险和机遇所采取措施的有效性；</w:t>
            </w:r>
          </w:p>
          <w:p>
            <w:pPr>
              <w:spacing w:line="240" w:lineRule="auto"/>
              <w:ind w:leftChars="200"/>
              <w:rPr>
                <w:rFonts w:hint="eastAsia" w:ascii="宋体" w:hAnsi="宋体" w:cs="宋体"/>
                <w:szCs w:val="21"/>
              </w:rPr>
            </w:pPr>
            <w:r>
              <w:rPr>
                <w:rFonts w:hint="eastAsia" w:ascii="宋体" w:hAnsi="宋体" w:cs="宋体"/>
                <w:szCs w:val="21"/>
              </w:rPr>
              <w:t>f）改进的机会。</w:t>
            </w:r>
          </w:p>
          <w:p>
            <w:pPr>
              <w:spacing w:line="240" w:lineRule="auto"/>
              <w:ind w:leftChars="200"/>
              <w:rPr>
                <w:rFonts w:hint="eastAsia" w:ascii="宋体" w:hAnsi="宋体" w:cs="宋体"/>
                <w:szCs w:val="21"/>
              </w:rPr>
            </w:pPr>
            <w:r>
              <w:rPr>
                <w:rFonts w:hint="eastAsia" w:ascii="宋体" w:hAnsi="宋体" w:cs="宋体"/>
                <w:szCs w:val="21"/>
              </w:rPr>
              <w:t>g）与环境、职业健康安全有关的其他重要事宜；</w:t>
            </w:r>
          </w:p>
          <w:p>
            <w:pPr>
              <w:spacing w:line="240" w:lineRule="auto"/>
              <w:ind w:leftChars="200"/>
              <w:rPr>
                <w:rFonts w:hint="eastAsia" w:ascii="宋体" w:hAnsi="宋体" w:cs="宋体"/>
                <w:szCs w:val="21"/>
              </w:rPr>
            </w:pPr>
            <w:r>
              <w:rPr>
                <w:rFonts w:hint="eastAsia" w:ascii="宋体" w:hAnsi="宋体" w:cs="宋体"/>
                <w:szCs w:val="21"/>
              </w:rPr>
              <w:t>h）重要环境因素、不可接受风险的控制</w:t>
            </w:r>
          </w:p>
          <w:p>
            <w:pPr>
              <w:spacing w:line="240" w:lineRule="auto"/>
              <w:ind w:leftChars="200"/>
              <w:rPr>
                <w:rFonts w:hint="eastAsia" w:ascii="宋体" w:hAnsi="宋体" w:cs="宋体"/>
                <w:szCs w:val="21"/>
              </w:rPr>
            </w:pPr>
            <w:r>
              <w:rPr>
                <w:rFonts w:hint="eastAsia" w:ascii="宋体" w:hAnsi="宋体" w:cs="宋体"/>
                <w:szCs w:val="21"/>
              </w:rPr>
              <w:t>i）运行控制的效果</w:t>
            </w:r>
          </w:p>
          <w:p>
            <w:pPr>
              <w:spacing w:line="240" w:lineRule="auto"/>
              <w:ind w:leftChars="200"/>
              <w:rPr>
                <w:rFonts w:hint="eastAsia" w:ascii="宋体" w:hAnsi="宋体" w:cs="宋体"/>
                <w:szCs w:val="21"/>
              </w:rPr>
            </w:pPr>
            <w:r>
              <w:rPr>
                <w:rFonts w:hint="eastAsia" w:ascii="宋体" w:hAnsi="宋体" w:cs="宋体"/>
                <w:szCs w:val="21"/>
              </w:rPr>
              <w:t>j）合规性评价的结果</w:t>
            </w:r>
          </w:p>
          <w:p>
            <w:pPr>
              <w:spacing w:line="240" w:lineRule="auto"/>
              <w:ind w:leftChars="200"/>
              <w:rPr>
                <w:rFonts w:hint="eastAsia" w:ascii="宋体" w:hAnsi="宋体" w:cs="宋体"/>
                <w:szCs w:val="21"/>
              </w:rPr>
            </w:pPr>
            <w:r>
              <w:rPr>
                <w:rFonts w:hint="eastAsia" w:ascii="宋体" w:hAnsi="宋体" w:cs="宋体"/>
                <w:szCs w:val="21"/>
              </w:rPr>
              <w:t>k）组织的职业健康安全绩效、环境绩效</w:t>
            </w:r>
          </w:p>
          <w:p>
            <w:pPr>
              <w:spacing w:line="240" w:lineRule="auto"/>
              <w:rPr>
                <w:rFonts w:ascii="宋体" w:hAnsi="宋体" w:cs="宋体"/>
                <w:szCs w:val="21"/>
              </w:rPr>
            </w:pPr>
            <w:r>
              <w:rPr>
                <w:rFonts w:hint="eastAsia" w:ascii="宋体" w:hAnsi="宋体" w:cs="宋体"/>
                <w:szCs w:val="21"/>
              </w:rPr>
              <w:t>总经理作会议总结。提供管理评审报告。</w:t>
            </w:r>
          </w:p>
          <w:p>
            <w:pPr>
              <w:spacing w:line="240" w:lineRule="auto"/>
              <w:rPr>
                <w:rFonts w:ascii="宋体" w:hAnsi="宋体" w:cs="宋体"/>
                <w:szCs w:val="21"/>
              </w:rPr>
            </w:pPr>
            <w:r>
              <w:rPr>
                <w:rFonts w:hint="eastAsia" w:ascii="宋体" w:hAnsi="宋体" w:cs="宋体"/>
                <w:szCs w:val="21"/>
              </w:rPr>
              <w:t>管理评审结论：</w:t>
            </w:r>
            <w:r>
              <w:rPr>
                <w:rFonts w:ascii="宋体" w:hAnsi="宋体" w:cs="宋体"/>
                <w:szCs w:val="21"/>
              </w:rPr>
              <w:t>通过本次评审，最终得出本公司管理体系是适宜的、充分的、有效的，方针和目标是适宜的和有效的。但为了更好的运行体系，特提出以下要求：</w:t>
            </w:r>
          </w:p>
          <w:p>
            <w:pPr>
              <w:spacing w:line="240" w:lineRule="auto"/>
              <w:rPr>
                <w:rFonts w:ascii="宋体" w:hAnsi="宋体" w:cs="宋体"/>
                <w:szCs w:val="21"/>
              </w:rPr>
            </w:pPr>
            <w:r>
              <w:rPr>
                <w:rFonts w:ascii="宋体" w:hAnsi="宋体" w:cs="宋体"/>
                <w:szCs w:val="21"/>
              </w:rPr>
              <w:t>体系运行过程中</w:t>
            </w:r>
            <w:r>
              <w:rPr>
                <w:rFonts w:hint="eastAsia" w:ascii="宋体" w:hAnsi="宋体" w:cs="宋体"/>
                <w:szCs w:val="21"/>
              </w:rPr>
              <w:t>全体</w:t>
            </w:r>
            <w:r>
              <w:rPr>
                <w:rFonts w:ascii="宋体" w:hAnsi="宋体" w:cs="宋体"/>
                <w:szCs w:val="21"/>
              </w:rPr>
              <w:t>人员都有责任对</w:t>
            </w:r>
            <w:r>
              <w:rPr>
                <w:rFonts w:hint="eastAsia" w:ascii="宋体" w:hAnsi="宋体" w:cs="宋体"/>
                <w:szCs w:val="21"/>
              </w:rPr>
              <w:t>体系文件</w:t>
            </w:r>
            <w:r>
              <w:rPr>
                <w:rFonts w:ascii="宋体" w:hAnsi="宋体" w:cs="宋体"/>
                <w:szCs w:val="21"/>
              </w:rPr>
              <w:t>的不适宜之处提出修改建议，来进一步完善体系文件</w:t>
            </w:r>
            <w:r>
              <w:rPr>
                <w:rFonts w:hint="eastAsia" w:ascii="宋体" w:hAnsi="宋体" w:cs="宋体"/>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ascii="宋体" w:hAnsi="宋体" w:cs="宋体"/>
                <w:szCs w:val="21"/>
              </w:rPr>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w:t>
            </w:r>
            <w:r>
              <w:rPr>
                <w:rFonts w:hint="eastAsia" w:ascii="宋体" w:hAnsi="宋体" w:cs="宋体"/>
                <w:szCs w:val="21"/>
                <w:lang w:val="en-US" w:eastAsia="zh-CN"/>
              </w:rPr>
              <w:t xml:space="preserve"> </w:t>
            </w:r>
            <w:r>
              <w:rPr>
                <w:rFonts w:hint="eastAsia" w:ascii="宋体" w:hAnsi="宋体" w:cs="宋体"/>
                <w:szCs w:val="21"/>
              </w:rPr>
              <w:t xml:space="preserve">在应关注的持续改进的需求和机遇。  </w:t>
            </w:r>
          </w:p>
          <w:p>
            <w:pPr>
              <w:spacing w:line="240" w:lineRule="auto"/>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40"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10"/>
              <w:spacing w:line="240" w:lineRule="auto"/>
            </w:pPr>
            <w:r>
              <w:rPr>
                <w:rFonts w:hint="eastAsia"/>
              </w:rPr>
              <w:t>一阶段无问题</w:t>
            </w:r>
          </w:p>
          <w:p>
            <w:pPr>
              <w:pStyle w:val="10"/>
              <w:spacing w:line="240" w:lineRule="auto"/>
            </w:pPr>
            <w:r>
              <w:rPr>
                <w:rFonts w:hint="eastAsia"/>
              </w:rPr>
              <w:t>公司管理体系自运行以来，未发生质量、环境、职业健康安全事故</w:t>
            </w:r>
          </w:p>
          <w:p>
            <w:pPr>
              <w:pStyle w:val="10"/>
              <w:spacing w:line="240" w:lineRule="auto"/>
            </w:pPr>
            <w:r>
              <w:rPr>
                <w:rFonts w:hint="eastAsia"/>
              </w:rPr>
              <w:t>管理体系运行期间未发生顾客及相关方投诉情况</w:t>
            </w:r>
          </w:p>
          <w:p>
            <w:pPr>
              <w:pStyle w:val="10"/>
              <w:spacing w:line="240" w:lineRule="auto"/>
            </w:pPr>
            <w:r>
              <w:rPr>
                <w:rFonts w:hint="eastAsia"/>
              </w:rPr>
              <w:t>目前没有上级主管部门对公司的在质量、环境、职业健康安全监督抽查</w:t>
            </w:r>
            <w:bookmarkStart w:id="2" w:name="_GoBack"/>
            <w:bookmarkEnd w:id="2"/>
          </w:p>
          <w:p>
            <w:pPr>
              <w:pStyle w:val="10"/>
              <w:spacing w:line="240" w:lineRule="auto"/>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A8607E"/>
    <w:rsid w:val="24FE116D"/>
    <w:rsid w:val="25EB74EE"/>
    <w:rsid w:val="26F86213"/>
    <w:rsid w:val="28491A9D"/>
    <w:rsid w:val="2D807A3F"/>
    <w:rsid w:val="2E4E2574"/>
    <w:rsid w:val="30A27C87"/>
    <w:rsid w:val="312266EE"/>
    <w:rsid w:val="334D3132"/>
    <w:rsid w:val="34524295"/>
    <w:rsid w:val="34ED1C2F"/>
    <w:rsid w:val="351279DA"/>
    <w:rsid w:val="391A76DA"/>
    <w:rsid w:val="39A30999"/>
    <w:rsid w:val="3DAC16ED"/>
    <w:rsid w:val="3E03163F"/>
    <w:rsid w:val="3E183177"/>
    <w:rsid w:val="3F66293E"/>
    <w:rsid w:val="41C05420"/>
    <w:rsid w:val="4A5F6016"/>
    <w:rsid w:val="4D2860C7"/>
    <w:rsid w:val="4DE94ACF"/>
    <w:rsid w:val="50AE1FD3"/>
    <w:rsid w:val="52447F1C"/>
    <w:rsid w:val="545A60E8"/>
    <w:rsid w:val="54836A19"/>
    <w:rsid w:val="5B270D40"/>
    <w:rsid w:val="5BAD65A6"/>
    <w:rsid w:val="5C9406EC"/>
    <w:rsid w:val="5EA12B9A"/>
    <w:rsid w:val="5EC3719B"/>
    <w:rsid w:val="6147060A"/>
    <w:rsid w:val="61DC0836"/>
    <w:rsid w:val="62F43393"/>
    <w:rsid w:val="64504434"/>
    <w:rsid w:val="64763F32"/>
    <w:rsid w:val="68B5413B"/>
    <w:rsid w:val="6991333C"/>
    <w:rsid w:val="6A403FC3"/>
    <w:rsid w:val="6CFB6932"/>
    <w:rsid w:val="6D2C467F"/>
    <w:rsid w:val="6EEF7A0A"/>
    <w:rsid w:val="6F413833"/>
    <w:rsid w:val="705747FD"/>
    <w:rsid w:val="71474E7E"/>
    <w:rsid w:val="72C70F1A"/>
    <w:rsid w:val="74821EB4"/>
    <w:rsid w:val="775101C6"/>
    <w:rsid w:val="7A745DF5"/>
    <w:rsid w:val="7AD02CAD"/>
    <w:rsid w:val="7AE8376A"/>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 w:type="character" w:customStyle="1" w:styleId="16">
    <w:name w:val="info-expand-btn"/>
    <w:basedOn w:val="9"/>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3</TotalTime>
  <ScaleCrop>false</ScaleCrop>
  <LinksUpToDate>false</LinksUpToDate>
  <CharactersWithSpaces>6282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cp:lastModifiedBy>
  <dcterms:modified xsi:type="dcterms:W3CDTF">2021-11-03T03:01:29Z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DAC706F7980546BEA234A4B613FB4435</vt:lpwstr>
  </property>
</Properties>
</file>