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1076-2021-QEO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四川欧宝路管业有限责任公司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四川欧宝路管业有限责任公司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四川省德阳市广汉市新丰镇古城村9社</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四川省德阳市广汉市新丰镇古城村9社</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李香莹</w:t>
            </w:r>
            <w:bookmarkEnd w:id="10"/>
          </w:p>
        </w:tc>
        <w:tc>
          <w:tcPr>
            <w:tcW w:w="1313" w:type="dxa"/>
            <w:vAlign w:val="center"/>
          </w:tcPr>
          <w:p>
            <w:r>
              <w:rPr>
                <w:rFonts w:hint="eastAsia"/>
              </w:rPr>
              <w:t>电话.</w:t>
            </w:r>
          </w:p>
        </w:tc>
        <w:tc>
          <w:tcPr>
            <w:tcW w:w="2180" w:type="dxa"/>
            <w:vAlign w:val="center"/>
          </w:tcPr>
          <w:p>
            <w:bookmarkStart w:id="11" w:name="联系人电话"/>
            <w:r>
              <w:t>13880242631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黄秋月</w:t>
            </w:r>
            <w:bookmarkEnd w:id="13"/>
          </w:p>
        </w:tc>
        <w:tc>
          <w:tcPr>
            <w:tcW w:w="1313" w:type="dxa"/>
            <w:vAlign w:val="center"/>
          </w:tcPr>
          <w:p>
            <w:r>
              <w:rPr>
                <w:rFonts w:hint="eastAsia"/>
              </w:rPr>
              <w:t>管理者代表</w:t>
            </w:r>
          </w:p>
        </w:tc>
        <w:tc>
          <w:tcPr>
            <w:tcW w:w="2180" w:type="dxa"/>
          </w:tcPr>
          <w:p>
            <w:bookmarkStart w:id="14" w:name="管理者代表"/>
            <w:r>
              <w:t>李香莹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napToGrid w:val="0"/>
              <w:spacing w:line="280" w:lineRule="exact"/>
              <w:jc w:val="both"/>
              <w:rPr>
                <w:rFonts w:hint="eastAsia" w:ascii="Times New Roman" w:hAnsi="Times New Roman" w:eastAsia="宋体" w:cs="Times New Roman"/>
                <w:lang w:eastAsia="zh-CN"/>
              </w:rPr>
            </w:pPr>
            <w:r>
              <w:rPr>
                <w:rFonts w:hint="eastAsia" w:ascii="Times New Roman" w:hAnsi="Times New Roman" w:cs="Times New Roman"/>
              </w:rPr>
              <w:t>管材流程：配料——混料——熔融——挤塑——成型——切割——入库——交付</w:t>
            </w:r>
            <w:r>
              <w:rPr>
                <w:rFonts w:hint="eastAsia" w:cs="Times New Roman"/>
                <w:lang w:eastAsia="zh-CN"/>
              </w:rPr>
              <w:t>。</w:t>
            </w:r>
          </w:p>
          <w:p>
            <w:r>
              <w:rPr>
                <w:rFonts w:hint="eastAsia" w:ascii="Times New Roman" w:hAnsi="Times New Roman" w:cs="Times New Roman"/>
              </w:rPr>
              <w:t>管件流程：配料——混料——熔融——注塑——成型——修整——入库——交付</w:t>
            </w:r>
            <w:r>
              <w:rPr>
                <w:rFonts w:hint="eastAsia" w:cs="Times New Roman"/>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2021年10月26日 上午至2021年10月27日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Q：给水用聚丙稀（PP-R）、聚乙稀（PE）管材的生产；排水、电力用聚氯乙烯（PVC）管材、管件的生产</w:t>
            </w:r>
          </w:p>
          <w:p>
            <w:r>
              <w:t>E：给水用聚丙稀（PP-R）、聚乙稀（PE）管材的生产；排水、电力用聚氯乙烯（PVC）管材、管件的生产所涉及场所的相关环境管理活动</w:t>
            </w:r>
          </w:p>
          <w:p>
            <w:r>
              <w:t>O：给水用聚丙稀（PP-R）、聚乙稀（PE）管材的生产；排水、电力用聚氯乙烯（PVC）管材、管件的生产所涉及场所的相关职业健康安全管理活动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w:t>
            </w:r>
          </w:p>
          <w:p>
            <w:r>
              <w:t>E：14.02.01</w:t>
            </w:r>
          </w:p>
          <w:p>
            <w:r>
              <w:t>O：14.02.01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宋体" w:hAnsi="宋体" w:cs="宋体"/>
                <w:color w:val="000000" w:themeColor="text1"/>
                <w:lang w:val="en-US" w:eastAsia="zh-CN"/>
              </w:rPr>
              <w:t>8.3条款：理由：</w:t>
            </w:r>
            <w:r>
              <w:rPr>
                <w:rFonts w:hint="eastAsia" w:ascii="宋体" w:hAnsi="宋体" w:eastAsia="宋体" w:cs="宋体"/>
                <w:color w:val="000000" w:themeColor="text1"/>
                <w:lang w:eastAsia="zh-CN"/>
              </w:rPr>
              <w:t>公司给水用聚丙稀（PP-R）、聚乙稀（PE）管材的生产和服务；排水、电力用聚氯乙烯（PVC）管材、管件的生产和服务依据国家成熟工艺,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6"/>
        <w:gridCol w:w="1880"/>
        <w:gridCol w:w="760"/>
        <w:gridCol w:w="357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96" w:type="dxa"/>
            <w:shd w:val="clear" w:color="auto" w:fill="F3F3F3"/>
            <w:tcMar>
              <w:left w:w="57" w:type="dxa"/>
              <w:right w:w="57" w:type="dxa"/>
            </w:tcMar>
          </w:tcPr>
          <w:p>
            <w:r>
              <w:rPr>
                <w:rFonts w:hint="eastAsia"/>
              </w:rPr>
              <w:t>组织名称及注册场所地址</w:t>
            </w:r>
          </w:p>
        </w:tc>
        <w:tc>
          <w:tcPr>
            <w:tcW w:w="1880" w:type="dxa"/>
            <w:shd w:val="clear" w:color="auto" w:fill="F3F3F3"/>
            <w:tcMar>
              <w:left w:w="57" w:type="dxa"/>
              <w:right w:w="57" w:type="dxa"/>
            </w:tcMar>
          </w:tcPr>
          <w:p>
            <w:r>
              <w:rPr>
                <w:rFonts w:hint="eastAsia"/>
              </w:rPr>
              <w:t>经营场所的地址</w:t>
            </w:r>
          </w:p>
          <w:p>
            <w:r>
              <w:rPr>
                <w:rFonts w:hint="eastAsia"/>
              </w:rPr>
              <w:t>（多现场和临时现场）</w:t>
            </w:r>
          </w:p>
        </w:tc>
        <w:tc>
          <w:tcPr>
            <w:tcW w:w="760" w:type="dxa"/>
            <w:shd w:val="clear" w:color="auto" w:fill="F3F3F3"/>
            <w:tcMar>
              <w:left w:w="57" w:type="dxa"/>
              <w:right w:w="57" w:type="dxa"/>
            </w:tcMar>
          </w:tcPr>
          <w:p>
            <w:r>
              <w:rPr>
                <w:rFonts w:hint="eastAsia"/>
              </w:rPr>
              <w:t>员工人数</w:t>
            </w:r>
          </w:p>
        </w:tc>
        <w:tc>
          <w:tcPr>
            <w:tcW w:w="3572"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96" w:type="dxa"/>
          </w:tcPr>
          <w:p>
            <w:pPr>
              <w:rPr>
                <w:lang w:val="de-DE" w:eastAsia="ja-JP"/>
              </w:rPr>
            </w:pPr>
            <w:r>
              <w:rPr>
                <w:rFonts w:asciiTheme="minorEastAsia" w:hAnsiTheme="minorEastAsia" w:eastAsiaTheme="minorEastAsia"/>
                <w:sz w:val="20"/>
              </w:rPr>
              <w:t>四川省德阳市广汉市新丰镇古城村9社</w:t>
            </w:r>
          </w:p>
        </w:tc>
        <w:tc>
          <w:tcPr>
            <w:tcW w:w="1880" w:type="dxa"/>
          </w:tcPr>
          <w:p>
            <w:pPr>
              <w:rPr>
                <w:lang w:val="de-DE" w:eastAsia="ja-JP"/>
              </w:rPr>
            </w:pPr>
            <w:r>
              <w:rPr>
                <w:rFonts w:asciiTheme="minorEastAsia" w:hAnsiTheme="minorEastAsia" w:eastAsiaTheme="minorEastAsia"/>
                <w:sz w:val="20"/>
              </w:rPr>
              <w:t>四川省德阳市广汉市新丰镇古城村9社</w:t>
            </w:r>
          </w:p>
        </w:tc>
        <w:tc>
          <w:tcPr>
            <w:tcW w:w="760" w:type="dxa"/>
            <w:vAlign w:val="center"/>
          </w:tcPr>
          <w:p>
            <w:pPr>
              <w:rPr>
                <w:rFonts w:hint="default" w:eastAsia="宋体"/>
                <w:lang w:val="en-US" w:eastAsia="zh-CN"/>
              </w:rPr>
            </w:pPr>
            <w:r>
              <w:rPr>
                <w:rFonts w:hint="eastAsia"/>
                <w:lang w:val="en-US" w:eastAsia="zh-CN"/>
              </w:rPr>
              <w:t>104</w:t>
            </w:r>
          </w:p>
        </w:tc>
        <w:tc>
          <w:tcPr>
            <w:tcW w:w="3572" w:type="dxa"/>
            <w:vMerge w:val="restart"/>
            <w:vAlign w:val="center"/>
          </w:tcPr>
          <w:p>
            <w:pPr>
              <w:rPr>
                <w:sz w:val="20"/>
              </w:rPr>
            </w:pPr>
            <w:r>
              <w:rPr>
                <w:sz w:val="20"/>
              </w:rPr>
              <w:t>Q：给水用聚丙稀（PP-R）、聚乙稀（PE）管材的生产；排水、电力用聚氯乙烯（PVC）管材、管件的生产</w:t>
            </w:r>
          </w:p>
          <w:p>
            <w:pPr>
              <w:rPr>
                <w:sz w:val="20"/>
              </w:rPr>
            </w:pPr>
            <w:r>
              <w:rPr>
                <w:sz w:val="20"/>
              </w:rPr>
              <w:t>E：给水用聚丙稀（PP-R）、聚乙稀（PE）管材的生产；排水、电力用聚氯乙烯（PVC）管材、管件的生产所涉及场所的相关环境管理活动</w:t>
            </w:r>
          </w:p>
          <w:p>
            <w:pPr>
              <w:rPr>
                <w:lang w:eastAsia="ja-JP"/>
              </w:rPr>
            </w:pPr>
            <w:r>
              <w:rPr>
                <w:sz w:val="20"/>
              </w:rPr>
              <w:t>O：给水用聚丙稀（PP-R）、聚乙稀（PE）管材的生产；排水、电力用聚氯乙烯（PVC）管材、管件的生产所涉及场所的相关职业健康安全管理活动</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96" w:type="dxa"/>
            <w:vAlign w:val="center"/>
          </w:tcPr>
          <w:p>
            <w:pPr>
              <w:rPr>
                <w:lang w:eastAsia="ja-JP"/>
              </w:rPr>
            </w:pPr>
            <w:r>
              <w:rPr>
                <w:rFonts w:asciiTheme="minorEastAsia" w:hAnsiTheme="minorEastAsia" w:eastAsiaTheme="minorEastAsia"/>
                <w:sz w:val="20"/>
              </w:rPr>
              <w:t>四川省德阳市广汉市新丰镇古城村9社</w:t>
            </w:r>
          </w:p>
        </w:tc>
        <w:tc>
          <w:tcPr>
            <w:tcW w:w="1880" w:type="dxa"/>
            <w:vAlign w:val="center"/>
          </w:tcPr>
          <w:p>
            <w:pPr>
              <w:rPr>
                <w:lang w:eastAsia="ja-JP"/>
              </w:rPr>
            </w:pPr>
            <w:r>
              <w:rPr>
                <w:rFonts w:asciiTheme="minorEastAsia" w:hAnsiTheme="minorEastAsia" w:eastAsiaTheme="minorEastAsia"/>
                <w:sz w:val="20"/>
              </w:rPr>
              <w:t>四川省德阳市广汉市新丰镇古城村9社</w:t>
            </w:r>
          </w:p>
        </w:tc>
        <w:tc>
          <w:tcPr>
            <w:tcW w:w="760" w:type="dxa"/>
            <w:vAlign w:val="center"/>
          </w:tcPr>
          <w:p>
            <w:pPr>
              <w:rPr>
                <w:rFonts w:hint="default" w:eastAsia="宋体"/>
                <w:lang w:val="en-US" w:eastAsia="zh-CN"/>
              </w:rPr>
            </w:pPr>
            <w:r>
              <w:rPr>
                <w:rFonts w:hint="eastAsia"/>
                <w:lang w:val="en-US" w:eastAsia="zh-CN"/>
              </w:rPr>
              <w:t>104</w:t>
            </w:r>
          </w:p>
        </w:tc>
        <w:tc>
          <w:tcPr>
            <w:tcW w:w="3572" w:type="dxa"/>
            <w:vMerge w:val="continue"/>
            <w:vAlign w:val="center"/>
          </w:tcPr>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696" w:type="dxa"/>
            <w:vAlign w:val="center"/>
          </w:tcPr>
          <w:p>
            <w:pPr>
              <w:rPr>
                <w:lang w:eastAsia="ja-JP"/>
              </w:rPr>
            </w:pPr>
            <w:r>
              <w:rPr>
                <w:rFonts w:asciiTheme="minorEastAsia" w:hAnsiTheme="minorEastAsia" w:eastAsiaTheme="minorEastAsia"/>
                <w:sz w:val="20"/>
              </w:rPr>
              <w:t>四川省德阳市广汉市新丰镇古城村9社</w:t>
            </w:r>
          </w:p>
        </w:tc>
        <w:tc>
          <w:tcPr>
            <w:tcW w:w="1880" w:type="dxa"/>
            <w:vAlign w:val="center"/>
          </w:tcPr>
          <w:p>
            <w:pPr>
              <w:rPr>
                <w:lang w:eastAsia="ja-JP"/>
              </w:rPr>
            </w:pPr>
            <w:r>
              <w:rPr>
                <w:rFonts w:asciiTheme="minorEastAsia" w:hAnsiTheme="minorEastAsia" w:eastAsiaTheme="minorEastAsia"/>
                <w:sz w:val="20"/>
              </w:rPr>
              <w:t>四川省德阳市广汉市新丰镇古城村9社</w:t>
            </w:r>
          </w:p>
        </w:tc>
        <w:tc>
          <w:tcPr>
            <w:tcW w:w="760" w:type="dxa"/>
            <w:vAlign w:val="center"/>
          </w:tcPr>
          <w:p>
            <w:pPr>
              <w:rPr>
                <w:rFonts w:hint="default" w:eastAsia="宋体"/>
                <w:lang w:val="en-US" w:eastAsia="zh-CN"/>
              </w:rPr>
            </w:pPr>
            <w:r>
              <w:rPr>
                <w:rFonts w:hint="eastAsia"/>
                <w:lang w:val="en-US" w:eastAsia="zh-CN"/>
              </w:rPr>
              <w:t>104</w:t>
            </w:r>
          </w:p>
        </w:tc>
        <w:tc>
          <w:tcPr>
            <w:tcW w:w="3572" w:type="dxa"/>
            <w:vMerge w:val="continue"/>
            <w:vAlign w:val="center"/>
          </w:tcPr>
          <w:p>
            <w:pPr>
              <w:rPr>
                <w:lang w:eastAsia="ja-JP"/>
              </w:rPr>
            </w:pP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Q:14.02.01</w:t>
            </w:r>
          </w:p>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上次不符合项发生在行政部门E9.1.1条款，已完成整改，且无类似情况再次发生。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给水用聚丙稀（PP-R）、聚乙稀（PE）管材的生产；排水、电力用聚氯乙烯（PVC）管材、管件的生产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给水用聚丙稀（PP-R）、聚乙稀（PE）管材的生产；排水、电力用聚氯乙烯（PVC）管材、管件的生产所涉及场所的相关环境管理活动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给水用聚丙稀（PP-R）、聚乙稀（PE）管材的生产；排水、电力用聚氯乙烯（PVC）管材、管件的生产所涉及场所的相关职业健康安全管理活动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470535</wp:posOffset>
                  </wp:positionH>
                  <wp:positionV relativeFrom="paragraph">
                    <wp:posOffset>56515</wp:posOffset>
                  </wp:positionV>
                  <wp:extent cx="812800" cy="400050"/>
                  <wp:effectExtent l="0" t="0" r="10160" b="11430"/>
                  <wp:wrapNone/>
                  <wp:docPr id="4"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2021.10.27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ascii="宋体" w:hAnsi="宋体" w:cs="宋体"/>
                <w:color w:val="000000" w:themeColor="text1"/>
                <w:u w:val="single"/>
                <w:lang w:eastAsia="zh-CN"/>
              </w:rPr>
              <w:t>“</w:t>
            </w:r>
            <w:r>
              <w:rPr>
                <w:rFonts w:hint="eastAsia" w:ascii="宋体" w:hAnsi="宋体" w:cs="宋体"/>
                <w:color w:val="000000" w:themeColor="text1"/>
                <w:u w:val="single"/>
              </w:rPr>
              <w:t>以稳定</w:t>
            </w:r>
            <w:r>
              <w:rPr>
                <w:rFonts w:ascii="宋体" w:hAnsi="宋体" w:cs="宋体"/>
                <w:color w:val="000000" w:themeColor="text1"/>
                <w:u w:val="single"/>
              </w:rPr>
              <w:t>品质、完善服务、持续改进、满足顾客需求；</w:t>
            </w:r>
            <w:r>
              <w:rPr>
                <w:rFonts w:hint="eastAsia" w:ascii="宋体" w:hAnsi="宋体" w:cs="宋体"/>
                <w:color w:val="000000" w:themeColor="text1"/>
                <w:u w:val="single"/>
              </w:rPr>
              <w:t>以</w:t>
            </w:r>
            <w:r>
              <w:rPr>
                <w:rFonts w:ascii="宋体" w:hAnsi="宋体" w:cs="宋体"/>
                <w:color w:val="000000" w:themeColor="text1"/>
                <w:u w:val="single"/>
              </w:rPr>
              <w:t>安全</w:t>
            </w:r>
            <w:r>
              <w:rPr>
                <w:rFonts w:hint="eastAsia" w:ascii="宋体" w:hAnsi="宋体" w:cs="宋体"/>
                <w:color w:val="000000" w:themeColor="text1"/>
                <w:u w:val="single"/>
              </w:rPr>
              <w:t>生产</w:t>
            </w:r>
            <w:r>
              <w:rPr>
                <w:rFonts w:ascii="宋体" w:hAnsi="宋体" w:cs="宋体"/>
                <w:color w:val="000000" w:themeColor="text1"/>
                <w:u w:val="single"/>
              </w:rPr>
              <w:t>、保护环境、</w:t>
            </w:r>
            <w:r>
              <w:rPr>
                <w:rFonts w:hint="eastAsia" w:ascii="宋体" w:hAnsi="宋体" w:cs="宋体"/>
                <w:color w:val="000000" w:themeColor="text1"/>
                <w:u w:val="single"/>
              </w:rPr>
              <w:t>守法</w:t>
            </w:r>
            <w:r>
              <w:rPr>
                <w:rFonts w:ascii="宋体" w:hAnsi="宋体" w:cs="宋体"/>
                <w:color w:val="000000" w:themeColor="text1"/>
                <w:u w:val="single"/>
              </w:rPr>
              <w:t>诚信</w:t>
            </w:r>
            <w:r>
              <w:rPr>
                <w:rFonts w:hint="eastAsia" w:ascii="宋体" w:hAnsi="宋体" w:cs="宋体"/>
                <w:color w:val="000000" w:themeColor="text1"/>
                <w:u w:val="single"/>
              </w:rPr>
              <w:t>、</w:t>
            </w:r>
            <w:r>
              <w:rPr>
                <w:rFonts w:ascii="宋体" w:hAnsi="宋体" w:cs="宋体"/>
                <w:color w:val="000000" w:themeColor="text1"/>
                <w:u w:val="single"/>
              </w:rPr>
              <w:t>体现社会责任</w:t>
            </w:r>
            <w:r>
              <w:rPr>
                <w:rFonts w:hint="eastAsia" w:ascii="宋体" w:hAnsi="宋体" w:cs="宋体"/>
                <w:color w:val="000000" w:themeColor="text1"/>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成品一次报验合格率98%</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交付合格数/交付总数*100%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cs="Times New Roman"/>
                      <w:lang w:val="en-US" w:eastAsia="zh-CN"/>
                    </w:rPr>
                    <w:t>生技</w:t>
                  </w:r>
                  <w:r>
                    <w:rPr>
                      <w:rFonts w:hint="eastAsia" w:ascii="Times New Roman" w:hAnsi="Times New Roman" w:eastAsia="宋体" w:cs="Times New Roman"/>
                      <w:lang w:val="en-US" w:eastAsia="zh-CN"/>
                    </w:rPr>
                    <w:t>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100</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客户满意度达到96分以上</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rPr>
                  </w:pPr>
                  <w:r>
                    <w:rPr>
                      <w:rFonts w:hint="eastAsia" w:ascii="Times New Roman" w:hAnsi="Times New Roman"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eastAsia="zh-CN"/>
                    </w:rPr>
                  </w:pPr>
                  <w:r>
                    <w:rPr>
                      <w:rFonts w:hint="eastAsia" w:cs="Times New Roman"/>
                      <w:lang w:val="en-US" w:eastAsia="zh-CN"/>
                    </w:rPr>
                    <w:t>供销</w:t>
                  </w:r>
                  <w:r>
                    <w:rPr>
                      <w:rFonts w:hint="eastAsia" w:ascii="Times New Roman" w:hAnsi="Times New Roman" w:eastAsia="宋体" w:cs="Times New Roman"/>
                      <w:lang w:val="en-US" w:eastAsia="zh-CN"/>
                    </w:rPr>
                    <w:t>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客户反馈处理率100%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rPr>
                  </w:pPr>
                  <w:r>
                    <w:rPr>
                      <w:rFonts w:hint="eastAsia" w:eastAsia="宋体" w:cs="Times New Roman"/>
                      <w:lang w:val="en-US" w:eastAsia="zh-CN"/>
                    </w:rPr>
                    <w:t>反馈处理</w:t>
                  </w:r>
                  <w:r>
                    <w:rPr>
                      <w:rFonts w:hint="eastAsia" w:ascii="Times New Roman" w:hAnsi="Times New Roman" w:eastAsia="宋体" w:cs="Times New Roman"/>
                    </w:rPr>
                    <w:t>数/</w:t>
                  </w:r>
                  <w:r>
                    <w:rPr>
                      <w:rFonts w:hint="eastAsia" w:eastAsia="宋体" w:cs="Times New Roman"/>
                      <w:lang w:val="en-US" w:eastAsia="zh-CN"/>
                    </w:rPr>
                    <w:t>反馈</w:t>
                  </w:r>
                  <w:r>
                    <w:rPr>
                      <w:rFonts w:hint="eastAsia" w:ascii="Times New Roman" w:hAnsi="Times New Roman" w:eastAsia="宋体" w:cs="Times New Roman"/>
                    </w:rPr>
                    <w:t>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cs="Times New Roman"/>
                      <w:lang w:val="en-US" w:eastAsia="zh-CN"/>
                    </w:rPr>
                    <w:t>供销</w:t>
                  </w:r>
                  <w:r>
                    <w:rPr>
                      <w:rFonts w:hint="eastAsia" w:ascii="Times New Roman" w:hAnsi="Times New Roman" w:eastAsia="宋体" w:cs="Times New Roman"/>
                      <w:lang w:val="en-US" w:eastAsia="zh-CN"/>
                    </w:rPr>
                    <w:t>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3500</w:t>
            </w:r>
            <w:r>
              <w:rPr>
                <w:rFonts w:hint="eastAsia"/>
                <w:highlight w:val="none"/>
              </w:rPr>
              <w:t>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szCs w:val="21"/>
                <w:highlight w:val="none"/>
              </w:rPr>
              <w:t>电脑、打印机和塑料挤出机、注塑机、粉碎机、空压机</w:t>
            </w:r>
            <w:r>
              <w:rPr>
                <w:rFonts w:hint="eastAsia" w:ascii="宋体" w:hAnsi="宋体" w:eastAsia="宋体" w:cs="宋体"/>
                <w:szCs w:val="21"/>
                <w:highlight w:val="none"/>
                <w:lang w:val="en-US" w:eastAsia="zh-CN"/>
              </w:rPr>
              <w:t>和</w:t>
            </w:r>
            <w:r>
              <w:rPr>
                <w:rFonts w:hint="eastAsia" w:eastAsia="宋体"/>
                <w:lang w:val="en-US" w:eastAsia="zh-CN"/>
              </w:rPr>
              <w:t xml:space="preserve"> 行车、叉车</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卷尺、卡尺、电子天平、台秤、电子万能试验机、熔体流动速率测定仪、水分仪。</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给水用聚丙稀（PP-R）、聚乙稀（PE）管材的生产；排水、电力用聚氯乙烯（PVC）管材、管件的生产</w:t>
                  </w:r>
                </w:p>
              </w:tc>
              <w:tc>
                <w:tcPr>
                  <w:tcW w:w="2543" w:type="dxa"/>
                </w:tcPr>
                <w:p>
                  <w:pPr>
                    <w:shd w:val="clear" w:color="auto" w:fill="C7DAF1" w:themeFill="text2" w:themeFillTint="32"/>
                    <w:jc w:val="left"/>
                    <w:rPr>
                      <w:rFonts w:hint="eastAsia" w:eastAsia="宋体"/>
                      <w:lang w:eastAsia="zh-CN"/>
                    </w:rPr>
                  </w:pPr>
                  <w:r>
                    <w:rPr>
                      <w:rFonts w:hint="eastAsia" w:ascii="宋体" w:hAnsi="宋体" w:cs="宋体"/>
                      <w:color w:val="000000"/>
                      <w:sz w:val="21"/>
                      <w:szCs w:val="21"/>
                      <w:u w:val="none"/>
                    </w:rPr>
                    <w:t>挤塑、注塑</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外观质量、尺寸、纵向回缩率%、静液压强度、标志等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color w:val="000000"/>
                <w:sz w:val="21"/>
                <w:szCs w:val="21"/>
                <w:u w:val="single"/>
              </w:rPr>
              <w:t>挤塑、注塑</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提供有1）产品（PP-R管材、PE管材）市级监督抽查检验报告；2）产品（PE管材）国家监督抽查检验报告；3）产品（CPVC电力电线管委托检验报告等。</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2021年4月1日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2021年4月20日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color w:val="000000" w:themeColor="text1"/>
                <w:u w:val="single"/>
                <w:lang w:eastAsia="zh-CN"/>
              </w:rPr>
              <w:t>“</w:t>
            </w:r>
            <w:r>
              <w:rPr>
                <w:rFonts w:hint="eastAsia" w:ascii="宋体" w:hAnsi="宋体" w:cs="宋体"/>
                <w:color w:val="000000" w:themeColor="text1"/>
                <w:u w:val="single"/>
              </w:rPr>
              <w:t>以稳定</w:t>
            </w:r>
            <w:r>
              <w:rPr>
                <w:rFonts w:ascii="宋体" w:hAnsi="宋体" w:cs="宋体"/>
                <w:color w:val="000000" w:themeColor="text1"/>
                <w:u w:val="single"/>
              </w:rPr>
              <w:t>品质、完善服务、持续改进、满足顾客需求；</w:t>
            </w:r>
            <w:r>
              <w:rPr>
                <w:rFonts w:hint="eastAsia" w:ascii="宋体" w:hAnsi="宋体" w:cs="宋体"/>
                <w:color w:val="000000" w:themeColor="text1"/>
                <w:u w:val="single"/>
              </w:rPr>
              <w:t>以</w:t>
            </w:r>
            <w:r>
              <w:rPr>
                <w:rFonts w:ascii="宋体" w:hAnsi="宋体" w:cs="宋体"/>
                <w:color w:val="000000" w:themeColor="text1"/>
                <w:u w:val="single"/>
              </w:rPr>
              <w:t>安全</w:t>
            </w:r>
            <w:r>
              <w:rPr>
                <w:rFonts w:hint="eastAsia" w:ascii="宋体" w:hAnsi="宋体" w:cs="宋体"/>
                <w:color w:val="000000" w:themeColor="text1"/>
                <w:u w:val="single"/>
              </w:rPr>
              <w:t>生产</w:t>
            </w:r>
            <w:r>
              <w:rPr>
                <w:rFonts w:ascii="宋体" w:hAnsi="宋体" w:cs="宋体"/>
                <w:color w:val="000000" w:themeColor="text1"/>
                <w:u w:val="single"/>
              </w:rPr>
              <w:t>、保护环境、</w:t>
            </w:r>
            <w:r>
              <w:rPr>
                <w:rFonts w:hint="eastAsia" w:ascii="宋体" w:hAnsi="宋体" w:cs="宋体"/>
                <w:color w:val="000000" w:themeColor="text1"/>
                <w:u w:val="single"/>
              </w:rPr>
              <w:t>守法</w:t>
            </w:r>
            <w:r>
              <w:rPr>
                <w:rFonts w:ascii="宋体" w:hAnsi="宋体" w:cs="宋体"/>
                <w:color w:val="000000" w:themeColor="text1"/>
                <w:u w:val="single"/>
              </w:rPr>
              <w:t>诚信</w:t>
            </w:r>
            <w:r>
              <w:rPr>
                <w:rFonts w:hint="eastAsia" w:ascii="宋体" w:hAnsi="宋体" w:cs="宋体"/>
                <w:color w:val="000000" w:themeColor="text1"/>
                <w:u w:val="single"/>
              </w:rPr>
              <w:t>、</w:t>
            </w:r>
            <w:r>
              <w:rPr>
                <w:rFonts w:ascii="宋体" w:hAnsi="宋体" w:cs="宋体"/>
                <w:color w:val="000000" w:themeColor="text1"/>
                <w:u w:val="single"/>
              </w:rPr>
              <w:t>体现社会责任</w:t>
            </w:r>
            <w:r>
              <w:rPr>
                <w:rFonts w:hint="eastAsia" w:ascii="宋体" w:hAnsi="宋体" w:cs="宋体"/>
                <w:color w:val="000000" w:themeColor="text1"/>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lang w:eastAsia="zh-CN"/>
              </w:rPr>
              <w:t>■</w:t>
            </w:r>
            <w:r>
              <w:rPr>
                <w:rFonts w:hint="eastAsia"/>
              </w:rPr>
              <w:t>排污许可证编号：</w:t>
            </w:r>
            <w:r>
              <w:rPr>
                <w:rFonts w:hint="eastAsia"/>
                <w:lang w:val="en-US" w:eastAsia="zh-CN"/>
              </w:rPr>
              <w:t>固定污染源排污登记回执，登记编号：9151068106030855XU001Z</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固体废弃物分类处理率100%</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s="Times New Roman"/>
                    </w:rPr>
                    <w:t xml:space="preserve">火灾事故 </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eastAsia="宋体"/>
                <w:lang w:val="en-US" w:eastAsia="zh-CN"/>
              </w:rPr>
              <w:t xml:space="preserve"> 3500</w:t>
            </w:r>
            <w:r>
              <w:rPr>
                <w:rFonts w:hint="eastAsia" w:eastAsia="宋体"/>
              </w:rPr>
              <w:t>平方米；生产车间</w:t>
            </w:r>
            <w:r>
              <w:rPr>
                <w:rFonts w:hint="eastAsia" w:eastAsia="宋体"/>
                <w:lang w:val="en-US" w:eastAsia="zh-CN"/>
              </w:rPr>
              <w:t>1</w:t>
            </w:r>
            <w:r>
              <w:rPr>
                <w:rFonts w:hint="eastAsia" w:eastAsia="宋体"/>
              </w:rPr>
              <w:t>个；库房</w:t>
            </w:r>
            <w:r>
              <w:rPr>
                <w:rFonts w:hint="eastAsia" w:eastAsia="宋体"/>
                <w:lang w:val="en-US" w:eastAsia="zh-CN"/>
              </w:rPr>
              <w:t>1</w:t>
            </w:r>
            <w:r>
              <w:rPr>
                <w:rFonts w:hint="eastAsia" w:eastAsia="宋体"/>
              </w:rPr>
              <w:t>个；实验室</w:t>
            </w:r>
            <w:r>
              <w:rPr>
                <w:rFonts w:hint="eastAsia" w:eastAsia="宋体"/>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主要生产设备有：电脑、打印机和塑料挤出机、注塑机、粉碎机、空压机</w:t>
            </w:r>
            <w:r>
              <w:rPr>
                <w:rFonts w:hint="eastAsia" w:eastAsia="宋体"/>
                <w:lang w:val="en-US" w:eastAsia="zh-CN"/>
              </w:rPr>
              <w:t>和 行车、叉车</w:t>
            </w:r>
            <w:r>
              <w:rPr>
                <w:rFonts w:hint="eastAsia" w:eastAsia="宋体"/>
              </w:rPr>
              <w:t>等</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主要环保设备有：灭火器、消防栓、布袋除尘器</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lang w:val="en-US"/>
                    </w:rPr>
                  </w:pPr>
                  <w:r>
                    <w:rPr>
                      <w:rFonts w:hint="eastAsia" w:ascii="宋体" w:hAnsi="宋体" w:cs="Times New Roman"/>
                      <w:kern w:val="2"/>
                      <w:sz w:val="21"/>
                      <w:szCs w:val="21"/>
                      <w:lang w:val="en-US" w:eastAsia="zh-CN" w:bidi="ar-SA"/>
                    </w:rPr>
                    <w:t>固废有混装未分类管理，需改善。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行车</w:t>
            </w:r>
            <w:r>
              <w:rPr>
                <w:rFonts w:hint="eastAsia"/>
                <w:lang w:eastAsia="zh-CN"/>
              </w:rPr>
              <w:t>，报告编号：</w:t>
            </w:r>
            <w:r>
              <w:rPr>
                <w:rFonts w:hint="eastAsia"/>
                <w:lang w:val="en-US" w:eastAsia="zh-CN"/>
              </w:rPr>
              <w:t>QZDD20200208-DY；叉车，报告编号：JWJ202107026.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r>
              <w:rPr>
                <w:rFonts w:hint="eastAsia"/>
                <w:highlight w:val="none"/>
                <w:lang w:val="en-US" w:eastAsia="zh-CN"/>
              </w:rPr>
              <w:t>JC检字（2021）第052813号</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2021年4月1日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2021年4月20日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GB"/>
              </w:rPr>
            </w:pPr>
            <w:r>
              <w:rPr>
                <w:rFonts w:hint="eastAsia"/>
                <w:lang w:val="en-GB"/>
              </w:rPr>
              <w:t>最高管理者制定了文件化的职业健康安全管理体系方针：</w:t>
            </w:r>
            <w:r>
              <w:rPr>
                <w:rFonts w:hint="eastAsia"/>
                <w:lang w:val="en-GB" w:eastAsia="zh-CN"/>
              </w:rPr>
              <w:t>“</w:t>
            </w:r>
            <w:r>
              <w:rPr>
                <w:rFonts w:hint="eastAsia"/>
                <w:lang w:val="en-GB"/>
              </w:rPr>
              <w:t>以稳定品质、完善服务、持续改进、满足顾客需求；以安全生产、保护环境、守法诚信、体现社会责任</w:t>
            </w:r>
            <w:r>
              <w:rPr>
                <w:rFonts w:hint="eastAsia"/>
                <w:lang w:val="en-GB" w:eastAsia="zh-CN"/>
              </w:rPr>
              <w:t>”。</w:t>
            </w:r>
          </w:p>
          <w:p>
            <w:pPr>
              <w:rPr>
                <w:lang w:val="en-GB"/>
              </w:rPr>
            </w:pPr>
            <w:r>
              <w:rPr>
                <w:rFonts w:hint="eastAsia"/>
                <w:lang w:val="en-GB"/>
              </w:rPr>
              <w:t>职业健康安全方</w:t>
            </w:r>
            <w:r>
              <w:rPr>
                <w:rFonts w:hint="eastAsia"/>
                <w:lang w:val="en-GB"/>
              </w:rPr>
              <w:t>针合理恰当并为相应的职业健康安全</w:t>
            </w:r>
            <w:r>
              <w:rPr>
                <w:rFonts w:hint="eastAsia"/>
                <w:lang w:val="en-GB"/>
              </w:rPr>
              <w:t>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eastAsia="zh-CN"/>
              </w:rPr>
              <w:t>蒋朝东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eastAsia="宋体"/>
                      <w:lang w:val="en-US" w:eastAsia="zh-CN"/>
                    </w:rPr>
                  </w:pPr>
                  <w:r>
                    <w:rPr>
                      <w:rFonts w:hint="eastAsia"/>
                      <w:lang w:val="en-US" w:eastAsia="zh-CN"/>
                    </w:rPr>
                    <w:t>触电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rPr>
                    <w:t>意外伤害（物体打击、机械伤害、</w:t>
                  </w:r>
                  <w:r>
                    <w:rPr>
                      <w:rFonts w:hint="eastAsia" w:asciiTheme="minorEastAsia" w:hAnsiTheme="minorEastAsia" w:eastAsiaTheme="minorEastAsia"/>
                      <w:szCs w:val="21"/>
                    </w:rPr>
                    <w:t>灼烫等</w:t>
                  </w:r>
                  <w:r>
                    <w:rPr>
                      <w:rFonts w:hint="eastAsia" w:ascii="宋体" w:hAnsi="宋体" w:cs="宋体"/>
                      <w:szCs w:val="21"/>
                      <w:lang w:eastAsia="zh-CN"/>
                    </w:rPr>
                    <w:t>）</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职业病（噪声、粉尘等）</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安全现状评估报告表日期：</w:t>
            </w:r>
            <w:r>
              <w:rPr>
                <w:rFonts w:hint="eastAsia"/>
                <w:lang w:val="en-US" w:eastAsia="zh-CN"/>
              </w:rPr>
              <w:t>2021年9月28日。</w:t>
            </w:r>
            <w:r>
              <w:rPr>
                <w:rFonts w:hint="eastAsia"/>
              </w:rPr>
              <w:t xml:space="preserve"> </w:t>
            </w:r>
          </w:p>
          <w:p>
            <w:r>
              <w:rPr>
                <w:rFonts w:hint="eastAsia"/>
                <w:lang w:eastAsia="zh-CN"/>
              </w:rPr>
              <w:t>■</w:t>
            </w:r>
            <w:r>
              <w:rPr>
                <w:rFonts w:hint="eastAsia"/>
              </w:rPr>
              <w:t>职业病体检报告书日期：</w:t>
            </w:r>
            <w:r>
              <w:rPr>
                <w:rFonts w:hint="eastAsia"/>
                <w:lang w:val="en-US" w:eastAsia="zh-CN"/>
              </w:rPr>
              <w:t>2020年09月29日（今年职业健康体检已策划，近期安排一线员工体检）。</w:t>
            </w:r>
            <w:r>
              <w:rPr>
                <w:rFonts w:hint="eastAsia"/>
              </w:rPr>
              <w:t xml:space="preserve">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szCs w:val="21"/>
                    </w:rPr>
                    <w:t>重大人员伤亡事故</w:t>
                  </w:r>
                  <w:r>
                    <w:rPr>
                      <w:rFonts w:hint="eastAsia" w:ascii="Times New Roman" w:hAnsi="Times New Roman" w:cs="Times New Roman"/>
                      <w:color w:val="000000"/>
                      <w:szCs w:val="18"/>
                      <w:lang w:val="en-US" w:eastAsia="zh-CN"/>
                    </w:rPr>
                    <w:t>为零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生技部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hint="default" w:ascii="宋体" w:hAnsi="宋体" w:eastAsia="宋体"/>
                      <w:lang w:val="en-US" w:eastAsia="zh-CN"/>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3500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主要生产设备有：电脑、打印机和塑料挤出机、注塑机、粉碎机、空压机</w:t>
            </w:r>
            <w:r>
              <w:rPr>
                <w:rFonts w:hint="eastAsia" w:ascii="Times New Roman" w:hAnsi="Times New Roman" w:eastAsia="宋体" w:cs="Times New Roman"/>
                <w:lang w:val="en-US" w:eastAsia="zh-CN"/>
              </w:rPr>
              <w:t>和 行车、叉车</w:t>
            </w:r>
            <w:r>
              <w:rPr>
                <w:rFonts w:hint="eastAsia" w:ascii="Times New Roman" w:hAnsi="Times New Roman" w:eastAsia="宋体" w:cs="Times New Roman"/>
              </w:rPr>
              <w:t>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 xml:space="preserve">定期检测  □压力巡视 </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行车</w:t>
            </w:r>
            <w:r>
              <w:rPr>
                <w:rFonts w:hint="eastAsia"/>
                <w:lang w:eastAsia="zh-CN"/>
              </w:rPr>
              <w:t>，报告编号：</w:t>
            </w:r>
            <w:r>
              <w:rPr>
                <w:rFonts w:hint="eastAsia"/>
                <w:lang w:val="en-US" w:eastAsia="zh-CN"/>
              </w:rPr>
              <w:t>QZDD20200208-DY；叉车，报告编号：JWJ202107026.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广汉市中医院职检字2020-Z-B013</w:t>
            </w:r>
            <w:r>
              <w:rPr>
                <w:rFonts w:hint="eastAsia"/>
                <w:highlight w:val="non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2021年4月1日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bookmarkStart w:id="34" w:name="_GoBack"/>
            <w:r>
              <w:rPr>
                <w:rFonts w:hint="eastAsia" w:ascii="Times New Roman" w:hAnsi="Times New Roman" w:eastAsia="宋体" w:cs="Times New Roman"/>
              </w:rPr>
              <w:t>在</w:t>
            </w:r>
            <w:r>
              <w:rPr>
                <w:rFonts w:hint="eastAsia" w:ascii="Times New Roman" w:hAnsi="Times New Roman" w:eastAsia="宋体" w:cs="Times New Roman"/>
                <w:lang w:val="en-US" w:eastAsia="zh-CN"/>
              </w:rPr>
              <w:t>2021年4月20日</w:t>
            </w:r>
            <w:r>
              <w:rPr>
                <w:rFonts w:hint="eastAsia" w:ascii="Times New Roman" w:hAnsi="Times New Roman" w:eastAsia="宋体" w:cs="Times New Roman"/>
              </w:rPr>
              <w:t>对组织的职业健康安全管理体系进行了评审，以确保其持续的适宜性、充分性和有效性；管理评审输入、</w:t>
            </w:r>
            <w:bookmarkEnd w:id="34"/>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D34BE2"/>
    <w:rsid w:val="10ED0ECA"/>
    <w:rsid w:val="13B90BCE"/>
    <w:rsid w:val="2065430B"/>
    <w:rsid w:val="20850892"/>
    <w:rsid w:val="30651968"/>
    <w:rsid w:val="4F233138"/>
    <w:rsid w:val="555437E7"/>
    <w:rsid w:val="757C5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2021-10-27T06:44:20Z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