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eastAsia"/>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default" w:eastAsia="宋体"/>
                <w:color w:val="auto"/>
                <w:sz w:val="24"/>
                <w:szCs w:val="24"/>
                <w:lang w:val="en-US" w:eastAsia="zh-CN"/>
              </w:rPr>
            </w:pPr>
            <w:r>
              <w:rPr>
                <w:rFonts w:hint="eastAsia"/>
                <w:color w:val="auto"/>
                <w:sz w:val="24"/>
                <w:szCs w:val="24"/>
              </w:rPr>
              <w:t>受审核部门：管理层：</w:t>
            </w:r>
            <w:r>
              <w:rPr>
                <w:rFonts w:hint="eastAsia"/>
                <w:color w:val="auto"/>
                <w:sz w:val="24"/>
                <w:szCs w:val="24"/>
                <w:highlight w:val="none"/>
              </w:rPr>
              <w:t xml:space="preserve"> 主管领导：</w:t>
            </w:r>
            <w:r>
              <w:rPr>
                <w:rFonts w:hint="eastAsia"/>
                <w:color w:val="auto"/>
                <w:sz w:val="24"/>
                <w:szCs w:val="24"/>
                <w:highlight w:val="none"/>
                <w:lang w:val="en-US" w:eastAsia="zh-CN"/>
              </w:rPr>
              <w:t>赵建国</w:t>
            </w:r>
            <w:r>
              <w:rPr>
                <w:rFonts w:hint="eastAsia"/>
                <w:color w:val="auto"/>
                <w:sz w:val="24"/>
                <w:szCs w:val="24"/>
                <w:highlight w:val="none"/>
                <w:lang w:eastAsia="zh-CN"/>
              </w:rPr>
              <w:t>、</w:t>
            </w:r>
            <w:r>
              <w:rPr>
                <w:rFonts w:hint="eastAsia"/>
                <w:color w:val="auto"/>
                <w:sz w:val="24"/>
                <w:szCs w:val="24"/>
                <w:highlight w:val="none"/>
                <w:lang w:val="en-US" w:eastAsia="zh-CN"/>
              </w:rPr>
              <w:t>张伟（管代），</w:t>
            </w:r>
            <w:r>
              <w:rPr>
                <w:rFonts w:hint="eastAsia"/>
                <w:color w:val="auto"/>
                <w:sz w:val="24"/>
                <w:szCs w:val="24"/>
                <w:highlight w:val="none"/>
              </w:rPr>
              <w:t xml:space="preserve"> 陪同人员：</w:t>
            </w:r>
            <w:r>
              <w:rPr>
                <w:rFonts w:hint="eastAsia"/>
                <w:color w:val="auto"/>
                <w:sz w:val="24"/>
                <w:szCs w:val="24"/>
                <w:highlight w:val="none"/>
                <w:lang w:val="en-US" w:eastAsia="zh-CN"/>
              </w:rPr>
              <w:t>刘勇</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陈伟</w:t>
            </w:r>
            <w:r>
              <w:rPr>
                <w:rFonts w:hint="eastAsia"/>
                <w:color w:val="auto"/>
                <w:sz w:val="24"/>
                <w:szCs w:val="24"/>
              </w:rPr>
              <w:t xml:space="preserve">     审核时间：</w:t>
            </w:r>
            <w:r>
              <w:rPr>
                <w:rFonts w:hint="eastAsia"/>
                <w:color w:val="auto"/>
                <w:sz w:val="24"/>
                <w:szCs w:val="24"/>
                <w:lang w:eastAsia="zh-CN"/>
              </w:rPr>
              <w:t>2021年11月7日</w:t>
            </w:r>
            <w:r>
              <w:rPr>
                <w:rFonts w:hint="eastAsia"/>
                <w:color w:val="auto"/>
                <w:sz w:val="24"/>
                <w:szCs w:val="24"/>
                <w:lang w:val="en-US" w:eastAsia="zh-CN"/>
              </w:rPr>
              <w:t>上</w:t>
            </w:r>
            <w:r>
              <w:rPr>
                <w:rFonts w:hint="eastAsia"/>
                <w:color w:val="auto"/>
                <w:sz w:val="24"/>
                <w:szCs w:val="24"/>
                <w:lang w:eastAsia="zh-CN"/>
              </w:rPr>
              <w:t>午</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240" w:lineRule="auto"/>
              <w:rPr>
                <w:rFonts w:ascii="宋体" w:hAnsi="宋体" w:cs="新宋体"/>
                <w:color w:val="auto"/>
                <w:sz w:val="18"/>
                <w:szCs w:val="18"/>
              </w:rPr>
            </w:pPr>
            <w:r>
              <w:rPr>
                <w:rFonts w:hint="eastAsia"/>
                <w:color w:val="auto"/>
                <w:sz w:val="24"/>
                <w:szCs w:val="24"/>
              </w:rPr>
              <w:t>审核条款：</w:t>
            </w:r>
            <w:r>
              <w:rPr>
                <w:rFonts w:hint="eastAsia" w:ascii="宋体" w:hAnsi="宋体" w:cs="新宋体"/>
                <w:color w:val="auto"/>
                <w:sz w:val="18"/>
                <w:szCs w:val="18"/>
              </w:rPr>
              <w:t>EMS-2015：</w:t>
            </w:r>
          </w:p>
          <w:p>
            <w:pPr>
              <w:spacing w:line="300" w:lineRule="exact"/>
              <w:rPr>
                <w:color w:val="auto"/>
                <w:sz w:val="24"/>
                <w:szCs w:val="24"/>
              </w:rPr>
            </w:pPr>
            <w:r>
              <w:rPr>
                <w:rFonts w:hint="eastAsia" w:ascii="宋体" w:hAnsi="宋体" w:cs="新宋体"/>
                <w:color w:val="auto"/>
                <w:sz w:val="18"/>
                <w:szCs w:val="18"/>
              </w:rPr>
              <w:t>4.1组织及其环境;4.2相关方需求与期望;4.3确定体系范围;4.4体系;5.1领导作用与承诺;5.2方针;5.3组织的角色、职责和权限；6.1.1策划总则；6.1.4措施的策划；6.2目标及其实现的策划；7.1资源；7.4沟通；7.5.1文件化信息总则；9.1.1监测、分析和评估总则；9.2内部审核；9.3管理评审；10.1改进 总则；10.3持续改进。</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E:4.1;4.2;4.3;4.4</w:t>
            </w:r>
          </w:p>
          <w:p>
            <w:pPr>
              <w:adjustRightInd w:val="0"/>
              <w:snapToGrid w:val="0"/>
              <w:rPr>
                <w:rFonts w:ascii="宋体" w:hAnsi="宋体" w:cs="宋体"/>
                <w:color w:val="auto"/>
                <w:szCs w:val="21"/>
              </w:rPr>
            </w:pPr>
          </w:p>
          <w:p>
            <w:pPr>
              <w:rPr>
                <w:color w:val="auto"/>
              </w:rPr>
            </w:pPr>
          </w:p>
        </w:tc>
        <w:tc>
          <w:tcPr>
            <w:tcW w:w="10343" w:type="dxa"/>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rFonts w:ascii="宋体" w:hAnsi="宋体"/>
                <w:color w:val="auto"/>
                <w:szCs w:val="21"/>
              </w:rPr>
            </w:pPr>
            <w:r>
              <w:rPr>
                <w:rFonts w:hint="eastAsia" w:ascii="宋体" w:hAnsi="宋体"/>
                <w:color w:val="auto"/>
                <w:szCs w:val="21"/>
              </w:rPr>
              <w:t>公司在管理手册和程序文件</w:t>
            </w:r>
            <w:r>
              <w:rPr>
                <w:rFonts w:hint="eastAsia" w:ascii="宋体" w:hAnsi="宋体"/>
                <w:color w:val="auto"/>
                <w:szCs w:val="21"/>
                <w:lang w:eastAsia="zh-CN"/>
              </w:rPr>
              <w:t>《</w:t>
            </w:r>
            <w:r>
              <w:rPr>
                <w:rFonts w:hint="eastAsia" w:ascii="宋体" w:hAnsi="宋体"/>
                <w:color w:val="auto"/>
                <w:szCs w:val="21"/>
              </w:rPr>
              <w:t>风险和机遇应对措施控制程序》中，确定了对公司有利的内外部环境因素，对公司不利的内、外部因素有：市场竞争非常激烈，国家和政府对企业环保要求提高等。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公司确定的相关方有员工、</w:t>
            </w:r>
            <w:r>
              <w:rPr>
                <w:rFonts w:hint="eastAsia" w:ascii="宋体" w:hAnsi="宋体"/>
                <w:color w:val="auto"/>
                <w:szCs w:val="21"/>
                <w:lang w:eastAsia="zh-CN"/>
              </w:rPr>
              <w:t>客户</w:t>
            </w:r>
            <w:r>
              <w:rPr>
                <w:rFonts w:hint="eastAsia" w:ascii="宋体" w:hAnsi="宋体"/>
                <w:color w:val="auto"/>
                <w:szCs w:val="21"/>
              </w:rPr>
              <w:t>、政府机构、审核机构、供方等。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pStyle w:val="2"/>
              <w:rPr>
                <w:color w:val="auto"/>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szCs w:val="21"/>
              </w:rPr>
            </w:pPr>
            <w:r>
              <w:rPr>
                <w:rFonts w:hint="eastAsia"/>
                <w:color w:val="auto"/>
                <w:szCs w:val="21"/>
              </w:rPr>
              <w:t>公司环境管理体系的范</w:t>
            </w:r>
            <w:r>
              <w:rPr>
                <w:rFonts w:hint="eastAsia" w:ascii="宋体" w:hAnsi="宋体"/>
                <w:color w:val="auto"/>
                <w:szCs w:val="21"/>
              </w:rPr>
              <w:t>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szCs w:val="21"/>
              </w:rPr>
            </w:pPr>
            <w:r>
              <w:rPr>
                <w:rFonts w:hint="eastAsia" w:ascii="宋体" w:hAnsi="宋体"/>
                <w:color w:val="auto"/>
                <w:szCs w:val="21"/>
              </w:rPr>
              <w:t>EMS:</w:t>
            </w:r>
            <w:r>
              <w:rPr>
                <w:rFonts w:hint="eastAsia" w:ascii="宋体" w:hAnsi="宋体"/>
                <w:color w:val="auto"/>
                <w:szCs w:val="21"/>
                <w:lang w:eastAsia="zh-CN"/>
              </w:rPr>
              <w:t>雪花啤酒的生产及其所涉及的环境管理活动</w:t>
            </w:r>
            <w:r>
              <w:rPr>
                <w:rFonts w:hint="eastAsia" w:ascii="宋体" w:hAnsi="宋体"/>
                <w:color w:val="auto"/>
                <w:szCs w:val="21"/>
              </w:rPr>
              <w:t>。</w:t>
            </w:r>
          </w:p>
          <w:p>
            <w:pPr>
              <w:pStyle w:val="2"/>
              <w:rPr>
                <w:rFonts w:hint="default" w:ascii="宋体" w:hAnsi="宋体" w:eastAsia="宋体" w:cs="Times New Roman"/>
                <w:bCs w:val="0"/>
                <w:color w:val="auto"/>
                <w:spacing w:val="0"/>
                <w:kern w:val="2"/>
                <w:sz w:val="21"/>
                <w:szCs w:val="21"/>
                <w:lang w:val="en-US" w:eastAsia="zh-CN" w:bidi="ar-SA"/>
              </w:rPr>
            </w:pPr>
            <w:r>
              <w:rPr>
                <w:rFonts w:hint="eastAsia" w:ascii="宋体" w:hAnsi="宋体" w:eastAsia="宋体" w:cs="Times New Roman"/>
                <w:bCs w:val="0"/>
                <w:color w:val="auto"/>
                <w:spacing w:val="0"/>
                <w:kern w:val="2"/>
                <w:sz w:val="21"/>
                <w:szCs w:val="21"/>
                <w:lang w:val="en-US" w:eastAsia="zh-CN" w:bidi="ar-SA"/>
              </w:rPr>
              <w:t>注册地及经营地：</w:t>
            </w:r>
            <w:bookmarkStart w:id="0" w:name="注册地址"/>
            <w:r>
              <w:rPr>
                <w:rFonts w:hint="eastAsia" w:ascii="宋体" w:hAnsi="宋体" w:eastAsia="宋体" w:cs="Times New Roman"/>
                <w:bCs w:val="0"/>
                <w:color w:val="auto"/>
                <w:spacing w:val="0"/>
                <w:kern w:val="2"/>
                <w:sz w:val="21"/>
                <w:szCs w:val="21"/>
                <w:lang w:val="en-US" w:eastAsia="zh-CN" w:bidi="ar-SA"/>
              </w:rPr>
              <w:t>四川省武胜县沿口镇迎宾大道36号</w:t>
            </w:r>
            <w:bookmarkEnd w:id="0"/>
          </w:p>
          <w:p>
            <w:pPr>
              <w:keepNext w:val="0"/>
              <w:keepLines w:val="0"/>
              <w:pageBreakBefore w:val="0"/>
              <w:widowControl w:val="0"/>
              <w:kinsoku/>
              <w:wordWrap/>
              <w:overflowPunct/>
              <w:topLinePunct w:val="0"/>
              <w:autoSpaceDE/>
              <w:autoSpaceDN/>
              <w:bidi w:val="0"/>
              <w:adjustRightInd/>
              <w:snapToGrid/>
              <w:spacing w:line="400" w:lineRule="exact"/>
              <w:textAlignment w:val="auto"/>
              <w:rPr>
                <w:color w:val="auto"/>
                <w:szCs w:val="21"/>
              </w:rPr>
            </w:pPr>
            <w:r>
              <w:rPr>
                <w:rFonts w:hint="eastAsia" w:cs="Times New Roman"/>
                <w:kern w:val="2"/>
                <w:sz w:val="21"/>
                <w:szCs w:val="24"/>
                <w:lang w:val="en-US" w:eastAsia="zh-CN" w:bidi="ar-SA"/>
              </w:rPr>
              <w:t>公司管理层有变化：1）总经理变更：原总</w:t>
            </w:r>
            <w:r>
              <w:rPr>
                <w:rFonts w:hint="eastAsia" w:ascii="Times New Roman" w:hAnsi="Times New Roman" w:eastAsia="宋体" w:cs="Times New Roman"/>
                <w:kern w:val="2"/>
                <w:sz w:val="21"/>
                <w:szCs w:val="24"/>
                <w:lang w:val="en-US" w:eastAsia="zh-CN" w:bidi="ar-SA"/>
              </w:rPr>
              <w:t>经理：</w:t>
            </w:r>
            <w:r>
              <w:rPr>
                <w:rFonts w:hint="eastAsia" w:ascii="Times New Roman" w:hAnsi="Times New Roman" w:cs="Times New Roman"/>
                <w:kern w:val="2"/>
                <w:sz w:val="21"/>
                <w:szCs w:val="24"/>
                <w:lang w:val="en-US" w:eastAsia="zh-CN" w:bidi="ar-SA"/>
              </w:rPr>
              <w:t>郑克寿</w:t>
            </w:r>
            <w:r>
              <w:rPr>
                <w:rFonts w:hint="eastAsia" w:ascii="Times New Roman" w:hAnsi="Times New Roman" w:eastAsia="宋体" w:cs="Times New Roman"/>
                <w:kern w:val="2"/>
                <w:sz w:val="21"/>
                <w:szCs w:val="24"/>
                <w:lang w:val="en-US" w:eastAsia="zh-CN" w:bidi="ar-SA"/>
              </w:rPr>
              <w:t>、变更为：</w:t>
            </w:r>
            <w:r>
              <w:rPr>
                <w:rFonts w:hint="eastAsia" w:ascii="Times New Roman" w:hAnsi="Times New Roman" w:cs="Times New Roman"/>
                <w:kern w:val="2"/>
                <w:sz w:val="21"/>
                <w:szCs w:val="24"/>
                <w:lang w:val="en-US" w:eastAsia="zh-CN" w:bidi="ar-SA"/>
              </w:rPr>
              <w:t>赵建国</w:t>
            </w:r>
            <w:r>
              <w:rPr>
                <w:rFonts w:hint="eastAsia" w:ascii="Times New Roman" w:hAnsi="Times New Roman" w:eastAsia="宋体" w:cs="Times New Roman"/>
                <w:kern w:val="2"/>
                <w:sz w:val="21"/>
                <w:szCs w:val="24"/>
                <w:lang w:val="en-US" w:eastAsia="zh-CN" w:bidi="ar-SA"/>
              </w:rPr>
              <w:t>；2）管理者变理：原管理者代表：</w:t>
            </w:r>
            <w:r>
              <w:rPr>
                <w:rFonts w:hint="eastAsia" w:ascii="Times New Roman" w:hAnsi="Times New Roman" w:cs="Times New Roman"/>
                <w:kern w:val="2"/>
                <w:sz w:val="21"/>
                <w:szCs w:val="24"/>
                <w:lang w:val="en-US" w:eastAsia="zh-CN" w:bidi="ar-SA"/>
              </w:rPr>
              <w:t>谭昌文</w:t>
            </w:r>
            <w:r>
              <w:rPr>
                <w:rFonts w:hint="eastAsia" w:ascii="Times New Roman" w:hAnsi="Times New Roman" w:eastAsia="宋体" w:cs="Times New Roman"/>
                <w:kern w:val="2"/>
                <w:sz w:val="21"/>
                <w:szCs w:val="24"/>
                <w:lang w:val="en-US" w:eastAsia="zh-CN" w:bidi="ar-SA"/>
              </w:rPr>
              <w:t>、变更为：</w:t>
            </w:r>
            <w:r>
              <w:rPr>
                <w:rFonts w:hint="eastAsia" w:ascii="Times New Roman" w:hAnsi="Times New Roman" w:cs="Times New Roman"/>
                <w:kern w:val="2"/>
                <w:sz w:val="21"/>
                <w:szCs w:val="24"/>
                <w:lang w:val="en-US" w:eastAsia="zh-CN" w:bidi="ar-SA"/>
              </w:rPr>
              <w:t>张伟</w:t>
            </w:r>
            <w:r>
              <w:rPr>
                <w:rFonts w:hint="eastAsia" w:ascii="Times New Roman" w:hAnsi="Times New Roman" w:eastAsia="宋体" w:cs="Times New Roman"/>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color w:val="auto"/>
                <w:szCs w:val="21"/>
              </w:rPr>
              <w:t>组织依据标准的要求建立、实施、维护管理体系，符合标准要求。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w:t>
            </w:r>
            <w:r>
              <w:rPr>
                <w:rFonts w:hint="eastAsia" w:ascii="宋体" w:hAnsi="宋体"/>
                <w:color w:val="auto"/>
                <w:szCs w:val="21"/>
                <w:lang w:eastAsia="zh-CN"/>
              </w:rPr>
              <w:t>《</w:t>
            </w:r>
            <w:r>
              <w:rPr>
                <w:rFonts w:hint="eastAsia" w:ascii="宋体" w:hAnsi="宋体"/>
                <w:color w:val="auto"/>
                <w:szCs w:val="21"/>
              </w:rPr>
              <w:t>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highlight w:val="none"/>
              </w:rPr>
            </w:pPr>
            <w:r>
              <w:rPr>
                <w:rFonts w:hint="eastAsia" w:ascii="宋体" w:hAnsi="宋体" w:cs="宋体"/>
                <w:color w:val="auto"/>
                <w:szCs w:val="21"/>
                <w:highlight w:val="none"/>
              </w:rPr>
              <w:t>E5.1</w:t>
            </w:r>
          </w:p>
        </w:tc>
        <w:tc>
          <w:tcPr>
            <w:tcW w:w="10343" w:type="dxa"/>
            <w:vAlign w:val="top"/>
          </w:tcPr>
          <w:p>
            <w:pPr>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总经理：</w:t>
            </w:r>
            <w:r>
              <w:rPr>
                <w:rFonts w:hint="eastAsia" w:ascii="宋体" w:hAnsi="宋体" w:cs="宋体"/>
                <w:color w:val="auto"/>
                <w:szCs w:val="21"/>
                <w:highlight w:val="none"/>
                <w:lang w:val="en-US" w:eastAsia="zh-CN"/>
              </w:rPr>
              <w:t>赵建国</w:t>
            </w:r>
            <w:r>
              <w:rPr>
                <w:rFonts w:hint="eastAsia" w:ascii="宋体" w:hAnsi="宋体" w:cs="宋体"/>
                <w:color w:val="auto"/>
                <w:szCs w:val="21"/>
                <w:highlight w:val="none"/>
              </w:rPr>
              <w:t>；管代：</w:t>
            </w:r>
            <w:r>
              <w:rPr>
                <w:rFonts w:hint="eastAsia" w:ascii="宋体" w:hAnsi="宋体" w:cs="宋体"/>
                <w:color w:val="auto"/>
                <w:szCs w:val="21"/>
                <w:highlight w:val="none"/>
                <w:lang w:val="en-US" w:eastAsia="zh-CN"/>
              </w:rPr>
              <w:t>张伟</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通过与总经理交流：总经理从以下活动方式对公司建立、实施环境管理体系并持续改进其有效性所做出的承诺提供证据：</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2、制定和发布公司自身</w:t>
            </w:r>
            <w:r>
              <w:rPr>
                <w:rFonts w:hint="eastAsia" w:ascii="宋体" w:hAnsi="宋体" w:cs="宋体"/>
                <w:color w:val="auto"/>
                <w:szCs w:val="21"/>
                <w:highlight w:val="none"/>
                <w:lang w:val="en-US" w:eastAsia="zh-CN"/>
              </w:rPr>
              <w:t>环境</w:t>
            </w:r>
            <w:r>
              <w:rPr>
                <w:rFonts w:hint="eastAsia" w:ascii="宋体" w:hAnsi="宋体" w:cs="宋体"/>
                <w:color w:val="auto"/>
                <w:szCs w:val="21"/>
                <w:highlight w:val="none"/>
              </w:rPr>
              <w:t xml:space="preserve">管理方针；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3、确保管理目标的制定、分解落实到相关职能和部门，并激励员工为实现目标而努力；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E5.2 </w:t>
            </w:r>
          </w:p>
          <w:p>
            <w:pPr>
              <w:rPr>
                <w:b/>
                <w:color w:val="auto"/>
                <w:szCs w:val="21"/>
              </w:rPr>
            </w:pPr>
          </w:p>
        </w:tc>
        <w:tc>
          <w:tcPr>
            <w:tcW w:w="10343" w:type="dxa"/>
            <w:vAlign w:val="top"/>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highlight w:val="none"/>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保护环境是优秀企业的品质，公司致力于节能减排降耗，在保护环境的前提下，降低损耗、减少成本、提升效益，提高员工的环保意识、体现企业的社会责任；员工是企业的重要资源，关爱员工是企业义不容辞的义务</w:t>
            </w:r>
            <w:r>
              <w:rPr>
                <w:rFonts w:hint="eastAsia" w:ascii="宋体" w:hAnsi="宋体" w:cs="宋体"/>
                <w:color w:val="auto"/>
                <w:szCs w:val="21"/>
                <w:lang w:val="en-US" w:eastAsia="zh-CN"/>
              </w:rPr>
              <w:t>；</w:t>
            </w:r>
            <w:r>
              <w:rPr>
                <w:rFonts w:hint="eastAsia" w:ascii="宋体" w:hAnsi="宋体" w:cs="宋体"/>
                <w:color w:val="auto"/>
                <w:szCs w:val="21"/>
              </w:rPr>
              <w:t>公司只有在经营上坚持诚信守法、强化安全、环保义务和责任，企业才能持续发展。</w:t>
            </w:r>
          </w:p>
          <w:p>
            <w:pPr>
              <w:spacing w:line="400" w:lineRule="exact"/>
              <w:ind w:firstLine="420" w:firstLineChars="200"/>
              <w:jc w:val="left"/>
              <w:rPr>
                <w:rFonts w:hint="eastAsia"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lang w:val="en-US" w:eastAsia="zh-CN"/>
              </w:rPr>
              <w:t>环境</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ind w:firstLine="210" w:firstLineChars="100"/>
              <w:jc w:val="left"/>
              <w:rPr>
                <w:rFonts w:ascii="宋体" w:hAnsi="宋体" w:cs="宋体"/>
                <w:color w:val="auto"/>
                <w:szCs w:val="21"/>
              </w:rPr>
            </w:pPr>
            <w:r>
              <w:rPr>
                <w:rFonts w:hint="eastAsia" w:ascii="宋体" w:hAnsi="宋体" w:cs="宋体"/>
                <w:color w:val="auto"/>
                <w:szCs w:val="21"/>
                <w:lang w:val="en-US" w:eastAsia="zh-CN"/>
              </w:rPr>
              <w:t>环境管理</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环境管理</w:t>
            </w:r>
            <w:r>
              <w:rPr>
                <w:rFonts w:hint="eastAsia" w:ascii="宋体" w:hAnsi="宋体" w:cs="宋体"/>
                <w:color w:val="auto"/>
                <w:szCs w:val="21"/>
              </w:rPr>
              <w:t>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E5.3 </w:t>
            </w:r>
          </w:p>
          <w:p>
            <w:pPr>
              <w:rPr>
                <w:b/>
                <w:color w:val="auto"/>
                <w:szCs w:val="21"/>
              </w:rPr>
            </w:pPr>
          </w:p>
        </w:tc>
        <w:tc>
          <w:tcPr>
            <w:tcW w:w="10343" w:type="dxa"/>
            <w:vAlign w:val="top"/>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管理手册》包括了企业组织机构图、职能分配表。公司编制了</w:t>
            </w:r>
            <w:r>
              <w:rPr>
                <w:rFonts w:hint="eastAsia" w:ascii="宋体" w:hAnsi="宋体" w:cs="宋体"/>
                <w:color w:val="auto"/>
                <w:szCs w:val="21"/>
                <w:lang w:eastAsia="zh-CN"/>
              </w:rPr>
              <w:t>《</w:t>
            </w:r>
            <w:r>
              <w:rPr>
                <w:rFonts w:hint="eastAsia" w:ascii="宋体" w:hAnsi="宋体" w:cs="宋体"/>
                <w:color w:val="auto"/>
                <w:szCs w:val="21"/>
              </w:rPr>
              <w:t>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6.1.</w:t>
            </w:r>
            <w:r>
              <w:rPr>
                <w:rFonts w:hint="eastAsia" w:ascii="宋体" w:hAnsi="宋体" w:cs="宋体"/>
                <w:color w:val="auto"/>
                <w:szCs w:val="21"/>
              </w:rPr>
              <w:t xml:space="preserve">1 </w:t>
            </w:r>
          </w:p>
          <w:p>
            <w:pPr>
              <w:rPr>
                <w:bCs/>
                <w:color w:val="auto"/>
                <w:szCs w:val="21"/>
              </w:rPr>
            </w:pPr>
          </w:p>
        </w:tc>
        <w:tc>
          <w:tcPr>
            <w:tcW w:w="10343" w:type="dxa"/>
            <w:vAlign w:val="top"/>
          </w:tcPr>
          <w:p>
            <w:pPr>
              <w:tabs>
                <w:tab w:val="center" w:pos="3169"/>
              </w:tabs>
              <w:spacing w:line="400" w:lineRule="exact"/>
              <w:jc w:val="left"/>
              <w:rPr>
                <w:color w:val="auto"/>
              </w:rPr>
            </w:pPr>
            <w:r>
              <w:rPr>
                <w:rFonts w:hint="eastAsia"/>
                <w:color w:val="auto"/>
              </w:rPr>
              <w:t>提供有</w:t>
            </w:r>
            <w:r>
              <w:rPr>
                <w:rFonts w:hint="eastAsia"/>
                <w:color w:val="auto"/>
                <w:lang w:eastAsia="zh-CN"/>
              </w:rPr>
              <w:t>《</w:t>
            </w:r>
            <w:r>
              <w:rPr>
                <w:rFonts w:hint="eastAsia"/>
                <w:color w:val="auto"/>
              </w:rPr>
              <w:t>环境因素识别、评价和更新控制程序》内容包括危险源环境因素的识别、确认、汇总、评价和重要环境因素的确定、登记、清单发放及更新控制。</w:t>
            </w:r>
          </w:p>
          <w:p>
            <w:pPr>
              <w:tabs>
                <w:tab w:val="center" w:pos="3169"/>
              </w:tabs>
              <w:spacing w:line="400" w:lineRule="exact"/>
              <w:jc w:val="left"/>
              <w:rPr>
                <w:color w:val="auto"/>
              </w:rPr>
            </w:pPr>
            <w:r>
              <w:rPr>
                <w:rFonts w:hint="eastAsia"/>
                <w:color w:val="auto"/>
              </w:rPr>
              <w:t>公司重要环境因素有以七项：</w:t>
            </w:r>
          </w:p>
          <w:p>
            <w:pPr>
              <w:pStyle w:val="19"/>
              <w:tabs>
                <w:tab w:val="center" w:pos="3169"/>
              </w:tabs>
              <w:spacing w:line="400" w:lineRule="exact"/>
              <w:ind w:firstLine="0" w:firstLineChars="0"/>
              <w:jc w:val="left"/>
              <w:rPr>
                <w:color w:val="auto"/>
              </w:rPr>
            </w:pPr>
            <w:r>
              <w:rPr>
                <w:rFonts w:hint="eastAsia"/>
                <w:color w:val="auto"/>
              </w:rPr>
              <w:t>1）潜在火灾；2）噪声的排放；3）废水的排放；4）固废的排放；5）粉尘的排放；6）能源消耗（水、电、蒸汽）；7）氨气泄漏。</w:t>
            </w:r>
          </w:p>
          <w:p>
            <w:pPr>
              <w:tabs>
                <w:tab w:val="center" w:pos="3169"/>
              </w:tabs>
              <w:spacing w:line="400" w:lineRule="exact"/>
              <w:jc w:val="left"/>
              <w:rPr>
                <w:rFonts w:hint="eastAsia"/>
                <w:color w:val="auto"/>
              </w:rPr>
            </w:pPr>
            <w:r>
              <w:rPr>
                <w:rFonts w:hint="eastAsia"/>
                <w:color w:val="auto"/>
              </w:rPr>
              <w:t>抽查重要环境因素</w:t>
            </w:r>
            <w:r>
              <w:rPr>
                <w:rFonts w:hint="eastAsia"/>
                <w:color w:val="auto"/>
                <w:lang w:val="en-US" w:eastAsia="zh-CN"/>
              </w:rPr>
              <w:t>噪声排放</w:t>
            </w:r>
            <w:r>
              <w:rPr>
                <w:rFonts w:hint="eastAsia"/>
                <w:color w:val="auto"/>
              </w:rPr>
              <w:t>的</w:t>
            </w:r>
            <w:r>
              <w:rPr>
                <w:rFonts w:hint="eastAsia"/>
                <w:color w:val="auto"/>
                <w:lang w:val="en-US" w:eastAsia="zh-CN"/>
              </w:rPr>
              <w:t>控制</w:t>
            </w:r>
            <w:r>
              <w:rPr>
                <w:rFonts w:hint="eastAsia"/>
                <w:color w:val="auto"/>
              </w:rPr>
              <w:t>措施：</w:t>
            </w:r>
          </w:p>
          <w:p>
            <w:pPr>
              <w:tabs>
                <w:tab w:val="center" w:pos="3169"/>
              </w:tabs>
              <w:spacing w:line="400" w:lineRule="exact"/>
              <w:jc w:val="left"/>
              <w:rPr>
                <w:rFonts w:hint="eastAsia"/>
                <w:color w:val="auto"/>
                <w:lang w:eastAsia="zh-CN"/>
              </w:rPr>
            </w:pPr>
            <w:r>
              <w:rPr>
                <w:rFonts w:hint="eastAsia"/>
                <w:color w:val="auto"/>
              </w:rPr>
              <w:t>工程合理布局，选取低噪声设备</w:t>
            </w:r>
            <w:r>
              <w:rPr>
                <w:rFonts w:hint="eastAsia"/>
                <w:color w:val="auto"/>
                <w:lang w:eastAsia="zh-CN"/>
              </w:rPr>
              <w:t>。</w:t>
            </w:r>
          </w:p>
          <w:p>
            <w:pPr>
              <w:tabs>
                <w:tab w:val="center" w:pos="3169"/>
              </w:tabs>
              <w:spacing w:line="400" w:lineRule="exact"/>
              <w:jc w:val="left"/>
              <w:rPr>
                <w:rFonts w:hint="eastAsia"/>
                <w:color w:val="auto"/>
                <w:lang w:eastAsia="zh-CN"/>
              </w:rPr>
            </w:pPr>
            <w:r>
              <w:rPr>
                <w:rFonts w:hint="eastAsia"/>
                <w:color w:val="auto"/>
              </w:rPr>
              <w:t>定期调试设备，针对重点产噪部位采取 厂房隔声、基座减振、距离衰减等措施控制噪声污染</w:t>
            </w:r>
            <w:r>
              <w:rPr>
                <w:rFonts w:hint="eastAsia"/>
                <w:color w:val="auto"/>
                <w:lang w:eastAsia="zh-CN"/>
              </w:rPr>
              <w:t>。</w:t>
            </w:r>
          </w:p>
          <w:p>
            <w:pPr>
              <w:tabs>
                <w:tab w:val="center" w:pos="3169"/>
              </w:tabs>
              <w:spacing w:line="400" w:lineRule="exact"/>
              <w:jc w:val="left"/>
              <w:rPr>
                <w:rFonts w:hint="eastAsia"/>
                <w:color w:val="auto"/>
              </w:rPr>
            </w:pPr>
            <w:r>
              <w:rPr>
                <w:rFonts w:hint="eastAsia"/>
                <w:color w:val="auto"/>
              </w:rPr>
              <w:t>抽查重要环境因素氨气泄漏的排放的方法措施：</w:t>
            </w:r>
          </w:p>
          <w:p>
            <w:pPr>
              <w:tabs>
                <w:tab w:val="center" w:pos="3169"/>
              </w:tabs>
              <w:spacing w:line="400" w:lineRule="exact"/>
              <w:jc w:val="left"/>
              <w:rPr>
                <w:rFonts w:hint="eastAsia"/>
                <w:color w:val="auto"/>
              </w:rPr>
            </w:pPr>
            <w:r>
              <w:rPr>
                <w:rFonts w:hint="eastAsia"/>
                <w:color w:val="auto"/>
                <w:lang w:val="en-US" w:eastAsia="zh-CN"/>
              </w:rPr>
              <w:t>对设施设备定期检测，人员操作的培训，发生意外事故应急措施培训</w:t>
            </w:r>
            <w:r>
              <w:rPr>
                <w:rFonts w:hint="eastAsia"/>
                <w:color w:val="auto"/>
              </w:rPr>
              <w:t>。</w:t>
            </w:r>
          </w:p>
          <w:p>
            <w:pPr>
              <w:pStyle w:val="14"/>
              <w:rPr>
                <w:rFonts w:hint="eastAsia" w:eastAsia="宋体"/>
                <w:color w:val="auto"/>
                <w:sz w:val="21"/>
                <w:szCs w:val="21"/>
                <w:lang w:eastAsia="zh-CN"/>
              </w:rPr>
            </w:pPr>
            <w:r>
              <w:rPr>
                <w:rFonts w:hint="eastAsia"/>
                <w:color w:val="auto"/>
                <w:sz w:val="21"/>
                <w:szCs w:val="21"/>
                <w:lang w:eastAsia="zh-CN"/>
              </w:rPr>
              <w:t>。。。。。。</w:t>
            </w:r>
          </w:p>
          <w:p>
            <w:pPr>
              <w:pStyle w:val="14"/>
              <w:rPr>
                <w:rFonts w:hint="default" w:eastAsia="宋体"/>
                <w:color w:val="auto"/>
                <w:lang w:val="en-US" w:eastAsia="zh-CN"/>
              </w:rPr>
            </w:pPr>
            <w:r>
              <w:rPr>
                <w:rFonts w:hint="eastAsia" w:ascii="宋体" w:hAnsi="宋体" w:eastAsia="宋体" w:cs="宋体"/>
                <w:color w:val="auto"/>
                <w:sz w:val="21"/>
                <w:szCs w:val="21"/>
              </w:rPr>
              <w:t>应对风险和机遇的措施与其对于产品和服务符合性的潜在影响相适应。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160" w:type="dxa"/>
          </w:tcPr>
          <w:p>
            <w:pPr>
              <w:adjustRightInd w:val="0"/>
              <w:snapToGrid w:val="0"/>
              <w:jc w:val="both"/>
              <w:rPr>
                <w:rFonts w:hint="eastAsia" w:ascii="宋体" w:hAnsi="宋体" w:cs="宋体"/>
                <w:color w:val="auto"/>
                <w:szCs w:val="21"/>
              </w:rPr>
            </w:pPr>
            <w:r>
              <w:rPr>
                <w:rFonts w:hint="eastAsia" w:ascii="宋体" w:hAnsi="宋体" w:cs="宋体"/>
                <w:color w:val="auto"/>
                <w:szCs w:val="21"/>
              </w:rPr>
              <w:t>措施的策划</w:t>
            </w:r>
          </w:p>
        </w:tc>
        <w:tc>
          <w:tcPr>
            <w:tcW w:w="960" w:type="dxa"/>
          </w:tcPr>
          <w:p>
            <w:pPr>
              <w:rPr>
                <w:rFonts w:hint="default" w:eastAsia="宋体"/>
                <w:bCs/>
                <w:color w:val="auto"/>
                <w:szCs w:val="21"/>
                <w:lang w:val="en-US" w:eastAsia="zh-CN"/>
              </w:rPr>
            </w:pPr>
            <w:r>
              <w:rPr>
                <w:rFonts w:hint="eastAsia" w:ascii="宋体" w:hAnsi="宋体" w:cs="宋体"/>
                <w:color w:val="auto"/>
                <w:szCs w:val="21"/>
                <w:lang w:val="en-US" w:eastAsia="zh-CN"/>
              </w:rPr>
              <w:t>E6.1.4</w:t>
            </w:r>
          </w:p>
        </w:tc>
        <w:tc>
          <w:tcPr>
            <w:tcW w:w="10343" w:type="dxa"/>
          </w:tcPr>
          <w:p>
            <w:pPr>
              <w:ind w:firstLine="210" w:firstLineChars="100"/>
              <w:rPr>
                <w:rFonts w:hint="eastAsia" w:ascii="宋体" w:hAnsi="宋体" w:cs="宋体"/>
                <w:color w:val="auto"/>
                <w:szCs w:val="21"/>
              </w:rPr>
            </w:pPr>
            <w:r>
              <w:rPr>
                <w:rFonts w:hint="eastAsia"/>
                <w:color w:val="auto"/>
                <w:szCs w:val="21"/>
              </w:rPr>
              <w:t>组织管理层策划关于开展环境管理体系中所采取措施，以便管理环境、环境因素、合规性义务等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E6.2 </w:t>
            </w:r>
          </w:p>
          <w:p>
            <w:pPr>
              <w:rPr>
                <w:b/>
                <w:color w:val="auto"/>
                <w:szCs w:val="21"/>
              </w:rPr>
            </w:pPr>
          </w:p>
        </w:tc>
        <w:tc>
          <w:tcPr>
            <w:tcW w:w="10343" w:type="dxa"/>
          </w:tcPr>
          <w:p>
            <w:pPr>
              <w:spacing w:line="360" w:lineRule="auto"/>
              <w:jc w:val="left"/>
              <w:rPr>
                <w:rFonts w:ascii="宋体" w:hAnsi="宋体" w:cs="宋体"/>
                <w:color w:val="auto"/>
                <w:szCs w:val="21"/>
              </w:rPr>
            </w:pPr>
            <w:r>
              <w:rPr>
                <w:rFonts w:hint="eastAsia" w:ascii="宋体" w:hAnsi="宋体" w:cs="宋体"/>
                <w:color w:val="auto"/>
                <w:szCs w:val="21"/>
              </w:rPr>
              <w:t xml:space="preserve">环境目标：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2021年1月-11月</w:t>
            </w:r>
            <w:r>
              <w:rPr>
                <w:rFonts w:hint="eastAsia" w:ascii="宋体" w:hAnsi="宋体" w:cs="宋体"/>
                <w:color w:val="auto"/>
                <w:szCs w:val="21"/>
              </w:rPr>
              <w:t>）</w:t>
            </w:r>
          </w:p>
          <w:p>
            <w:pPr>
              <w:snapToGrid w:val="0"/>
              <w:rPr>
                <w:rFonts w:ascii="宋体" w:hAnsi="宋体" w:cs="宋体"/>
                <w:color w:val="auto"/>
                <w:kern w:val="0"/>
                <w:szCs w:val="21"/>
              </w:rPr>
            </w:pPr>
            <w:r>
              <w:rPr>
                <w:rFonts w:hint="eastAsia" w:ascii="宋体" w:hAnsi="宋体" w:cs="宋体"/>
                <w:color w:val="auto"/>
                <w:kern w:val="0"/>
                <w:szCs w:val="21"/>
              </w:rPr>
              <w:t>1、</w:t>
            </w:r>
            <w:r>
              <w:rPr>
                <w:rFonts w:hint="eastAsia"/>
                <w:color w:val="auto"/>
                <w:szCs w:val="21"/>
              </w:rPr>
              <w:t>粉尘排放达标</w:t>
            </w:r>
            <w:r>
              <w:rPr>
                <w:rFonts w:hint="eastAsia" w:ascii="宋体" w:hAnsi="宋体" w:cs="宋体"/>
                <w:color w:val="auto"/>
                <w:kern w:val="0"/>
                <w:szCs w:val="21"/>
              </w:rPr>
              <w:t>；                             符合标准</w:t>
            </w:r>
          </w:p>
          <w:p>
            <w:pPr>
              <w:snapToGrid w:val="0"/>
              <w:rPr>
                <w:rFonts w:ascii="宋体" w:hAnsi="宋体" w:cs="宋体"/>
                <w:color w:val="auto"/>
                <w:kern w:val="0"/>
                <w:szCs w:val="21"/>
              </w:rPr>
            </w:pPr>
            <w:r>
              <w:rPr>
                <w:rFonts w:hint="eastAsia" w:ascii="宋体" w:hAnsi="宋体" w:cs="宋体"/>
                <w:color w:val="auto"/>
                <w:kern w:val="0"/>
                <w:szCs w:val="21"/>
              </w:rPr>
              <w:t>2、</w:t>
            </w:r>
            <w:r>
              <w:rPr>
                <w:rFonts w:hint="eastAsia"/>
                <w:color w:val="auto"/>
                <w:szCs w:val="21"/>
              </w:rPr>
              <w:t>废水排放达标；                             符合标准</w:t>
            </w:r>
          </w:p>
          <w:p>
            <w:pPr>
              <w:snapToGrid w:val="0"/>
              <w:rPr>
                <w:color w:val="auto"/>
                <w:szCs w:val="21"/>
              </w:rPr>
            </w:pPr>
            <w:r>
              <w:rPr>
                <w:rFonts w:hint="eastAsia" w:ascii="宋体" w:hAnsi="宋体" w:cs="宋体"/>
                <w:color w:val="auto"/>
                <w:kern w:val="0"/>
                <w:szCs w:val="21"/>
              </w:rPr>
              <w:t>3、</w:t>
            </w:r>
            <w:r>
              <w:rPr>
                <w:rFonts w:hint="eastAsia"/>
                <w:color w:val="auto"/>
                <w:szCs w:val="21"/>
              </w:rPr>
              <w:t xml:space="preserve">噪声排放达标；                             符合标准                            </w:t>
            </w:r>
          </w:p>
          <w:p>
            <w:pPr>
              <w:snapToGrid w:val="0"/>
              <w:rPr>
                <w:color w:val="auto"/>
                <w:szCs w:val="21"/>
              </w:rPr>
            </w:pPr>
            <w:r>
              <w:rPr>
                <w:rFonts w:hint="eastAsia"/>
                <w:color w:val="auto"/>
                <w:szCs w:val="21"/>
              </w:rPr>
              <w:t>4、固体废弃物合理处置；                        100%</w:t>
            </w:r>
          </w:p>
          <w:p>
            <w:pPr>
              <w:snapToGrid w:val="0"/>
              <w:rPr>
                <w:color w:val="auto"/>
                <w:szCs w:val="21"/>
              </w:rPr>
            </w:pPr>
            <w:r>
              <w:rPr>
                <w:rFonts w:hint="eastAsia"/>
                <w:color w:val="auto"/>
                <w:szCs w:val="21"/>
              </w:rPr>
              <w:t>5、全年无火灾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2021年1月-2021年10月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E7.1</w:t>
            </w:r>
          </w:p>
          <w:p>
            <w:pPr>
              <w:rPr>
                <w:rFonts w:ascii="宋体" w:hAnsi="宋体"/>
                <w:color w:val="auto"/>
                <w:szCs w:val="21"/>
              </w:rPr>
            </w:pPr>
          </w:p>
        </w:tc>
        <w:tc>
          <w:tcPr>
            <w:tcW w:w="10343" w:type="dxa"/>
          </w:tcPr>
          <w:p>
            <w:pPr>
              <w:keepNext w:val="0"/>
              <w:keepLines w:val="0"/>
              <w:pageBreakBefore w:val="0"/>
              <w:widowControl w:val="0"/>
              <w:tabs>
                <w:tab w:val="center" w:pos="3169"/>
              </w:tabs>
              <w:kinsoku/>
              <w:wordWrap/>
              <w:overflowPunct/>
              <w:topLinePunct w:val="0"/>
              <w:autoSpaceDE/>
              <w:autoSpaceDN/>
              <w:bidi w:val="0"/>
              <w:adjustRightInd/>
              <w:snapToGrid/>
              <w:spacing w:line="420" w:lineRule="exact"/>
              <w:ind w:firstLine="210" w:firstLineChars="100"/>
              <w:jc w:val="left"/>
              <w:textAlignment w:val="auto"/>
              <w:rPr>
                <w:rFonts w:ascii="宋体" w:hAnsi="宋体" w:cs="宋体"/>
                <w:color w:val="auto"/>
                <w:szCs w:val="21"/>
              </w:rPr>
            </w:pPr>
            <w:r>
              <w:rPr>
                <w:rFonts w:hint="eastAsia" w:ascii="宋体" w:hAnsi="宋体" w:cs="宋体"/>
                <w:color w:val="auto"/>
                <w:szCs w:val="21"/>
              </w:rPr>
              <w:t>询问总经理，企业为了实施环境管理体系，并持续改进其有效性、增强顾客满意度和体系正常运行提供了充足的资金及必要的资源，为提高员工</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color w:val="auto"/>
                <w:szCs w:val="21"/>
              </w:rPr>
            </w:pPr>
            <w:r>
              <w:rPr>
                <w:rFonts w:hint="eastAsia" w:ascii="宋体" w:hAnsi="宋体" w:cs="宋体"/>
                <w:color w:val="auto"/>
                <w:szCs w:val="21"/>
              </w:rPr>
              <w:t>总经理对资源的配</w:t>
            </w:r>
            <w:r>
              <w:rPr>
                <w:rFonts w:hint="eastAsia" w:ascii="宋体" w:hAnsi="宋体" w:cs="宋体"/>
                <w:color w:val="auto"/>
                <w:sz w:val="21"/>
                <w:szCs w:val="21"/>
              </w:rPr>
              <w:t>备比较重视，人力资源、设备和工作环境等可满足</w:t>
            </w:r>
            <w:r>
              <w:rPr>
                <w:rFonts w:hint="eastAsia"/>
                <w:color w:val="auto"/>
                <w:sz w:val="21"/>
                <w:szCs w:val="21"/>
                <w:lang w:eastAsia="zh-CN"/>
              </w:rPr>
              <w:t>雪花啤酒的生产及其所涉及的环境管理活动</w:t>
            </w:r>
            <w:r>
              <w:rPr>
                <w:rFonts w:hint="eastAsia" w:ascii="宋体" w:hAnsi="宋体" w:cs="宋体"/>
                <w:color w:val="auto"/>
                <w:sz w:val="21"/>
                <w:szCs w:val="21"/>
                <w:lang w:val="en-US" w:eastAsia="zh-CN"/>
              </w:rPr>
              <w:t>的</w:t>
            </w:r>
            <w:r>
              <w:rPr>
                <w:rFonts w:hint="eastAsia" w:ascii="宋体" w:hAnsi="宋体" w:cs="宋体"/>
                <w:color w:val="auto"/>
                <w:sz w:val="21"/>
                <w:szCs w:val="21"/>
              </w:rPr>
              <w:t>需要。</w:t>
            </w:r>
          </w:p>
        </w:tc>
        <w:tc>
          <w:tcPr>
            <w:tcW w:w="1246" w:type="dxa"/>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E7.4 </w:t>
            </w:r>
          </w:p>
          <w:p>
            <w:pPr>
              <w:rPr>
                <w:rFonts w:ascii="宋体" w:hAnsi="宋体"/>
                <w:color w:val="auto"/>
                <w:szCs w:val="21"/>
              </w:rPr>
            </w:pPr>
          </w:p>
        </w:tc>
        <w:tc>
          <w:tcPr>
            <w:tcW w:w="10343" w:type="dxa"/>
            <w:vAlign w:val="top"/>
          </w:tcPr>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公司和部门负责人清楚公司及各部门与环境管理体系相关的内部沟通和外部信息交流的项目、内容等。如：公布、公开</w:t>
            </w:r>
            <w:r>
              <w:rPr>
                <w:rFonts w:hint="eastAsia" w:ascii="宋体" w:hAnsi="宋体" w:cs="宋体"/>
                <w:color w:val="auto"/>
                <w:szCs w:val="21"/>
                <w:lang w:val="en-US" w:eastAsia="zh-CN"/>
              </w:rPr>
              <w:t>环境</w:t>
            </w:r>
            <w:r>
              <w:rPr>
                <w:rFonts w:hint="eastAsia" w:ascii="宋体" w:hAnsi="宋体" w:cs="宋体"/>
                <w:color w:val="auto"/>
                <w:szCs w:val="21"/>
              </w:rPr>
              <w:t>方针和</w:t>
            </w:r>
            <w:r>
              <w:rPr>
                <w:rFonts w:hint="eastAsia" w:ascii="宋体" w:hAnsi="宋体" w:cs="宋体"/>
                <w:color w:val="auto"/>
                <w:szCs w:val="21"/>
                <w:lang w:val="en-US" w:eastAsia="zh-CN"/>
              </w:rPr>
              <w:t>管理</w:t>
            </w:r>
            <w:r>
              <w:rPr>
                <w:rFonts w:hint="eastAsia" w:ascii="宋体" w:hAnsi="宋体" w:cs="宋体"/>
                <w:color w:val="auto"/>
                <w:szCs w:val="21"/>
              </w:rPr>
              <w:t>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--现场查看记录并口头交流确认：公司及行政部负责的相关内、外沟通效果基本满足要求。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rPr>
                <w:rFonts w:hint="eastAsia" w:ascii="宋体" w:hAnsi="宋体" w:cs="宋体"/>
                <w:color w:val="auto"/>
                <w:szCs w:val="21"/>
                <w:highlight w:val="none"/>
              </w:rPr>
            </w:pPr>
            <w:r>
              <w:rPr>
                <w:rFonts w:hint="eastAsia" w:ascii="宋体" w:hAnsi="宋体" w:cs="宋体"/>
                <w:color w:val="auto"/>
                <w:szCs w:val="21"/>
                <w:highlight w:val="none"/>
              </w:rPr>
              <w:t>E:7.5</w:t>
            </w:r>
          </w:p>
          <w:p>
            <w:pPr>
              <w:rPr>
                <w:rFonts w:hint="eastAsia" w:ascii="宋体" w:hAnsi="宋体" w:cs="宋体"/>
                <w:color w:val="auto"/>
                <w:szCs w:val="21"/>
                <w:highlight w:val="none"/>
              </w:rPr>
            </w:pPr>
            <w:r>
              <w:rPr>
                <w:rFonts w:hint="eastAsia" w:ascii="宋体" w:hAnsi="宋体" w:cs="宋体"/>
                <w:color w:val="auto"/>
                <w:szCs w:val="21"/>
                <w:highlight w:val="none"/>
              </w:rPr>
              <w:t>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w:t>
            </w:r>
            <w:r>
              <w:rPr>
                <w:rFonts w:hint="eastAsia" w:ascii="宋体" w:hAnsi="宋体"/>
                <w:color w:val="auto"/>
                <w:szCs w:val="21"/>
                <w:lang w:eastAsia="zh-CN"/>
              </w:rPr>
              <w:t>《</w:t>
            </w:r>
            <w:r>
              <w:rPr>
                <w:rFonts w:hint="eastAsia" w:ascii="宋体" w:hAnsi="宋体"/>
                <w:color w:val="auto"/>
                <w:szCs w:val="21"/>
              </w:rPr>
              <w:t>管理手册》、</w:t>
            </w:r>
            <w:r>
              <w:rPr>
                <w:rFonts w:hint="eastAsia" w:ascii="宋体" w:hAnsi="宋体"/>
                <w:color w:val="auto"/>
                <w:szCs w:val="21"/>
                <w:lang w:eastAsia="zh-CN"/>
              </w:rPr>
              <w:t>《</w:t>
            </w:r>
            <w:r>
              <w:rPr>
                <w:rFonts w:hint="eastAsia" w:ascii="宋体" w:hAnsi="宋体"/>
                <w:color w:val="auto"/>
                <w:szCs w:val="21"/>
              </w:rPr>
              <w:t>文件与记录管理程序》中，明确了文件化信息的管理规则。组织根据本公司的规模、活动类型、过程、产品和服务的不同，建立、实施、保持并改进了构成EMS的文件化信息。</w:t>
            </w:r>
          </w:p>
          <w:p>
            <w:pPr>
              <w:ind w:right="177"/>
              <w:rPr>
                <w:color w:val="auto"/>
                <w:szCs w:val="21"/>
              </w:rPr>
            </w:pPr>
            <w:r>
              <w:rPr>
                <w:rFonts w:hint="eastAsia"/>
                <w:color w:val="auto"/>
                <w:szCs w:val="21"/>
              </w:rPr>
              <w:t>◆组织</w:t>
            </w:r>
            <w:r>
              <w:rPr>
                <w:rFonts w:hint="eastAsia" w:ascii="宋体" w:hAnsi="宋体"/>
                <w:color w:val="auto"/>
                <w:szCs w:val="21"/>
              </w:rPr>
              <w:t>策划的EMS文件包括：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5"/>
              <w:tabs>
                <w:tab w:val="left" w:pos="902"/>
                <w:tab w:val="clear" w:pos="1069"/>
              </w:tabs>
              <w:ind w:left="0" w:right="1"/>
              <w:rPr>
                <w:rFonts w:hint="eastAsia" w:ascii="宋体" w:hAnsi="宋体" w:eastAsia="宋体"/>
                <w:color w:val="auto"/>
                <w:kern w:val="0"/>
                <w:sz w:val="21"/>
                <w:szCs w:val="21"/>
              </w:rPr>
            </w:pPr>
            <w:r>
              <w:rPr>
                <w:rFonts w:hint="eastAsia" w:ascii="宋体" w:hAnsi="宋体" w:eastAsia="宋体"/>
                <w:color w:val="auto"/>
                <w:kern w:val="0"/>
                <w:sz w:val="21"/>
                <w:szCs w:val="21"/>
              </w:rPr>
              <w:t>四级文件</w:t>
            </w:r>
            <w:r>
              <w:rPr>
                <w:rFonts w:hint="eastAsia" w:ascii="宋体" w:hAnsi="宋体" w:eastAsia="宋体"/>
                <w:color w:val="auto"/>
                <w:kern w:val="0"/>
                <w:sz w:val="21"/>
                <w:szCs w:val="21"/>
                <w:lang w:eastAsia="zh-CN"/>
              </w:rPr>
              <w:t>，</w:t>
            </w:r>
            <w:r>
              <w:rPr>
                <w:rFonts w:hint="eastAsia" w:ascii="宋体" w:hAnsi="宋体" w:eastAsia="宋体"/>
                <w:color w:val="auto"/>
                <w:kern w:val="0"/>
                <w:sz w:val="21"/>
                <w:szCs w:val="21"/>
              </w:rPr>
              <w:t>记录；</w:t>
            </w:r>
          </w:p>
          <w:p>
            <w:pPr>
              <w:pStyle w:val="5"/>
              <w:tabs>
                <w:tab w:val="left" w:pos="902"/>
                <w:tab w:val="clear" w:pos="1069"/>
              </w:tabs>
              <w:ind w:left="0" w:right="1" w:firstLine="210" w:firstLineChars="100"/>
              <w:rPr>
                <w:rFonts w:ascii="宋体" w:hAnsi="宋体" w:eastAsia="宋体"/>
                <w:color w:val="auto"/>
                <w:kern w:val="0"/>
                <w:sz w:val="21"/>
                <w:szCs w:val="21"/>
              </w:rPr>
            </w:pPr>
            <w:r>
              <w:rPr>
                <w:rFonts w:hint="eastAsia" w:ascii="宋体" w:hAnsi="宋体" w:eastAsia="宋体"/>
                <w:color w:val="auto"/>
                <w:kern w:val="0"/>
                <w:sz w:val="21"/>
                <w:szCs w:val="21"/>
              </w:rPr>
              <w:t>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14"/>
              <w:rPr>
                <w:rFonts w:hint="default" w:ascii="宋体" w:hAnsi="宋体" w:eastAsia="宋体" w:cs="宋体"/>
                <w:color w:val="auto"/>
                <w:kern w:val="2"/>
                <w:sz w:val="21"/>
                <w:szCs w:val="21"/>
                <w:highlight w:val="none"/>
                <w:lang w:val="en-US" w:eastAsia="zh-CN" w:bidi="ar-SA"/>
              </w:rPr>
            </w:pPr>
            <w:r>
              <w:rPr>
                <w:rFonts w:hint="eastAsia" w:ascii="宋体" w:hAnsi="宋体" w:eastAsia="宋体" w:cs="Arial"/>
                <w:color w:val="auto"/>
                <w:sz w:val="21"/>
                <w:szCs w:val="21"/>
              </w:rPr>
              <w:t xml:space="preserve"> </w:t>
            </w:r>
            <w:r>
              <w:rPr>
                <w:rFonts w:hint="eastAsia" w:ascii="宋体" w:hAnsi="宋体" w:eastAsia="宋体" w:cs="宋体"/>
                <w:color w:val="auto"/>
                <w:kern w:val="2"/>
                <w:sz w:val="21"/>
                <w:szCs w:val="21"/>
                <w:highlight w:val="none"/>
                <w:lang w:val="en-US" w:eastAsia="zh-CN" w:bidi="ar-SA"/>
              </w:rPr>
              <w:t>查2021年1月1</w:t>
            </w:r>
            <w:r>
              <w:rPr>
                <w:rFonts w:hint="eastAsia" w:ascii="宋体" w:hAnsi="宋体" w:cs="宋体"/>
                <w:color w:val="auto"/>
                <w:kern w:val="2"/>
                <w:sz w:val="21"/>
                <w:szCs w:val="21"/>
                <w:highlight w:val="none"/>
                <w:lang w:val="en-US" w:eastAsia="zh-CN" w:bidi="ar-SA"/>
              </w:rPr>
              <w:t>0</w:t>
            </w:r>
            <w:r>
              <w:rPr>
                <w:rFonts w:hint="eastAsia" w:ascii="宋体" w:hAnsi="宋体" w:eastAsia="宋体" w:cs="宋体"/>
                <w:color w:val="auto"/>
                <w:kern w:val="2"/>
                <w:sz w:val="21"/>
                <w:szCs w:val="21"/>
                <w:highlight w:val="none"/>
                <w:lang w:val="en-US" w:eastAsia="zh-CN" w:bidi="ar-SA"/>
              </w:rPr>
              <w:t>日实施的管理手册文件修订页，对公司主要管理人员变更登记情况，按文件管理程序进行了变更，经总经理审批同意，重新打印更换。</w:t>
            </w:r>
          </w:p>
          <w:p>
            <w:pPr>
              <w:pStyle w:val="5"/>
              <w:tabs>
                <w:tab w:val="left" w:pos="902"/>
                <w:tab w:val="clear" w:pos="1069"/>
              </w:tabs>
              <w:ind w:left="0" w:right="1"/>
              <w:rPr>
                <w:rFonts w:hint="eastAsia" w:ascii="宋体" w:hAnsi="宋体" w:eastAsia="宋体" w:cs="Arial"/>
                <w:color w:val="auto"/>
                <w:sz w:val="21"/>
                <w:szCs w:val="21"/>
              </w:rPr>
            </w:pPr>
          </w:p>
          <w:p>
            <w:pPr>
              <w:pStyle w:val="5"/>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5"/>
              <w:tabs>
                <w:tab w:val="left" w:pos="902"/>
                <w:tab w:val="clear" w:pos="1069"/>
              </w:tabs>
              <w:ind w:left="0" w:right="1"/>
              <w:rPr>
                <w:rFonts w:hint="eastAsia" w:ascii="宋体" w:hAnsi="宋体" w:eastAsia="宋体"/>
                <w:color w:val="auto"/>
                <w:kern w:val="0"/>
                <w:sz w:val="21"/>
                <w:szCs w:val="21"/>
              </w:rPr>
            </w:pPr>
            <w:r>
              <w:rPr>
                <w:rFonts w:hint="eastAsia" w:ascii="宋体" w:hAnsi="宋体" w:eastAsia="宋体"/>
                <w:color w:val="auto"/>
                <w:kern w:val="0"/>
                <w:sz w:val="21"/>
                <w:szCs w:val="21"/>
              </w:rPr>
              <w:t xml:space="preserve"> 以上文件涵盖了</w:t>
            </w:r>
            <w:r>
              <w:rPr>
                <w:rFonts w:hint="eastAsia" w:ascii="宋体" w:hAnsi="宋体" w:eastAsia="宋体"/>
                <w:color w:val="auto"/>
                <w:kern w:val="0"/>
                <w:sz w:val="21"/>
                <w:szCs w:val="21"/>
                <w:lang w:val="de-DE"/>
              </w:rPr>
              <w:t>GB/T 24001-2016标准</w:t>
            </w:r>
            <w:r>
              <w:rPr>
                <w:rFonts w:hint="eastAsia" w:ascii="宋体" w:hAnsi="宋体" w:eastAsia="宋体"/>
                <w:color w:val="auto"/>
                <w:kern w:val="0"/>
                <w:sz w:val="21"/>
                <w:szCs w:val="21"/>
              </w:rPr>
              <w:t>要求的以及确定的为确保环境管理体系有效性的文件，符合标准的要求。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highlight w:val="none"/>
              </w:rPr>
            </w:pPr>
            <w:r>
              <w:rPr>
                <w:rFonts w:hint="eastAsia" w:ascii="宋体" w:hAnsi="宋体"/>
                <w:color w:val="auto"/>
                <w:szCs w:val="21"/>
                <w:highlight w:val="none"/>
              </w:rPr>
              <w:t>监测、分析和评价总则；</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E9.1.1 </w:t>
            </w:r>
          </w:p>
          <w:p>
            <w:pPr>
              <w:rPr>
                <w:rFonts w:ascii="宋体" w:hAnsi="宋体" w:eastAsia="宋体" w:cs="宋体"/>
                <w:color w:val="auto"/>
                <w:kern w:val="2"/>
                <w:sz w:val="21"/>
                <w:szCs w:val="21"/>
                <w:lang w:val="en-US" w:eastAsia="zh-CN" w:bidi="ar-SA"/>
              </w:rPr>
            </w:pPr>
          </w:p>
        </w:tc>
        <w:tc>
          <w:tcPr>
            <w:tcW w:w="10343"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E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如：（1）</w:t>
            </w:r>
            <w:r>
              <w:rPr>
                <w:rFonts w:hint="eastAsia" w:ascii="宋体" w:hAnsi="宋体" w:cs="宋体"/>
                <w:color w:val="auto"/>
                <w:szCs w:val="21"/>
                <w:lang w:eastAsia="zh-CN"/>
              </w:rPr>
              <w:t>《</w:t>
            </w:r>
            <w:r>
              <w:rPr>
                <w:rFonts w:hint="eastAsia" w:ascii="宋体" w:hAnsi="宋体" w:cs="宋体"/>
                <w:color w:val="auto"/>
                <w:szCs w:val="21"/>
              </w:rPr>
              <w:t>内部审核控制程序》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管理评审控制程序》</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应急准备和响应控</w:t>
            </w:r>
            <w:r>
              <w:rPr>
                <w:rFonts w:hint="eastAsia" w:ascii="宋体" w:hAnsi="宋体" w:cs="宋体"/>
                <w:color w:val="auto"/>
                <w:szCs w:val="21"/>
                <w:highlight w:val="none"/>
              </w:rPr>
              <w:t>制程序》</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合规性评价管理程序》</w:t>
            </w:r>
          </w:p>
          <w:p>
            <w:pPr>
              <w:tabs>
                <w:tab w:val="center" w:pos="3169"/>
              </w:tabs>
              <w:spacing w:line="400" w:lineRule="exact"/>
              <w:ind w:firstLine="210" w:firstLineChars="100"/>
              <w:jc w:val="left"/>
              <w:rPr>
                <w:rFonts w:hint="default" w:ascii="Times New Roman" w:hAnsi="Times New Roman" w:eastAsia="宋体" w:cs="Times New Roman"/>
                <w:color w:val="auto"/>
                <w:kern w:val="2"/>
                <w:sz w:val="21"/>
                <w:lang w:val="en-US" w:eastAsia="zh-CN" w:bidi="ar-SA"/>
              </w:rPr>
            </w:pPr>
            <w:r>
              <w:rPr>
                <w:rFonts w:hint="eastAsia" w:ascii="宋体" w:hAnsi="宋体" w:cs="宋体"/>
                <w:color w:val="auto"/>
                <w:szCs w:val="21"/>
                <w:highlight w:val="none"/>
              </w:rPr>
              <w:t>查近期排放检测，提供2021年11月04日对有组织废气、厂界噪声、废水、雨水的检测报告，报告编号分别为：凯乐检字（2021）第100798W（废水）、凯乐检字（2021）第100919W（废气）、凯乐检字（2021）第100978W（雨水）、凯乐检字（2021）第100920W（噪声），检测单位：四川凯乐检测技术有限公司，检测结果：符合《锅炉大气污染物排放标准》GB13271-2014标准；符合《工业企业厂界环境噪声排放标准》GB12348-2008标准；符合《啤酒工业污染物排放标准》GB19821-2005；符合《污水排入城镇下水道水质标准》GB/T31962-2015标准。具体检测项目及监测数据见附件。</w:t>
            </w:r>
          </w:p>
        </w:tc>
        <w:tc>
          <w:tcPr>
            <w:tcW w:w="1246" w:type="dxa"/>
          </w:tcPr>
          <w:p>
            <w:pPr>
              <w:rPr>
                <w:rFonts w:hint="default"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E9.2 </w:t>
            </w:r>
          </w:p>
          <w:p>
            <w:pPr>
              <w:rPr>
                <w:rFonts w:ascii="宋体" w:hAnsi="宋体"/>
                <w:color w:val="auto"/>
                <w:szCs w:val="21"/>
              </w:rPr>
            </w:pPr>
          </w:p>
        </w:tc>
        <w:tc>
          <w:tcPr>
            <w:tcW w:w="10343" w:type="dxa"/>
            <w:vAlign w:val="top"/>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exact"/>
              <w:rPr>
                <w:rFonts w:hint="eastAsia" w:ascii="宋体" w:hAnsi="宋体" w:eastAsia="宋体" w:cs="宋体"/>
                <w:color w:val="auto"/>
                <w:szCs w:val="21"/>
              </w:rPr>
            </w:pPr>
            <w:r>
              <w:rPr>
                <w:rFonts w:hint="eastAsia" w:ascii="宋体" w:hAnsi="宋体" w:cs="宋体"/>
                <w:color w:val="auto"/>
                <w:szCs w:val="21"/>
              </w:rPr>
              <w:t>6.提供了《20</w:t>
            </w:r>
            <w:r>
              <w:rPr>
                <w:rFonts w:hint="eastAsia" w:ascii="宋体" w:hAnsi="宋体" w:cs="宋体"/>
                <w:color w:val="auto"/>
                <w:szCs w:val="21"/>
                <w:lang w:val="en-US" w:eastAsia="zh-CN"/>
              </w:rPr>
              <w:t>21</w:t>
            </w:r>
            <w:r>
              <w:rPr>
                <w:rFonts w:hint="eastAsia" w:ascii="宋体" w:hAnsi="宋体" w:cs="宋体"/>
                <w:color w:val="auto"/>
                <w:szCs w:val="21"/>
              </w:rPr>
              <w:t>年内部审核实施计划》</w:t>
            </w:r>
            <w:r>
              <w:rPr>
                <w:rFonts w:hint="eastAsia" w:ascii="宋体" w:hAnsi="宋体" w:cs="宋体"/>
                <w:color w:val="auto"/>
                <w:szCs w:val="21"/>
                <w:lang w:eastAsia="zh-CN"/>
              </w:rPr>
              <w:t>（</w:t>
            </w:r>
            <w:r>
              <w:rPr>
                <w:rFonts w:hint="eastAsia" w:ascii="宋体" w:hAnsi="宋体" w:cs="宋体"/>
                <w:color w:val="auto"/>
                <w:szCs w:val="21"/>
                <w:lang w:val="en-US" w:eastAsia="zh-CN"/>
              </w:rPr>
              <w:t>按质量、环境和职业健康安全三体系策划内审）</w:t>
            </w:r>
            <w:r>
              <w:rPr>
                <w:rFonts w:hint="eastAsia" w:ascii="宋体" w:hAnsi="宋体" w:cs="宋体"/>
                <w:color w:val="auto"/>
                <w:szCs w:val="21"/>
              </w:rPr>
              <w:t>，计划内容有：目的、范围、审核准则、</w:t>
            </w:r>
            <w:r>
              <w:rPr>
                <w:rFonts w:hint="eastAsia" w:ascii="宋体" w:hAnsi="宋体" w:cs="宋体"/>
                <w:color w:val="auto"/>
                <w:szCs w:val="21"/>
                <w:lang w:val="en-US" w:eastAsia="zh-CN"/>
              </w:rPr>
              <w:t>内审</w:t>
            </w:r>
            <w:r>
              <w:rPr>
                <w:rFonts w:hint="eastAsia" w:ascii="宋体" w:hAnsi="宋体" w:cs="宋体"/>
                <w:color w:val="auto"/>
                <w:szCs w:val="21"/>
              </w:rPr>
              <w:t>时间</w:t>
            </w:r>
            <w:r>
              <w:rPr>
                <w:rFonts w:hint="eastAsia" w:ascii="宋体" w:hAnsi="宋体" w:cs="宋体"/>
                <w:color w:val="auto"/>
                <w:lang w:eastAsia="zh-CN"/>
              </w:rPr>
              <w:t>2021年9月5日</w:t>
            </w:r>
            <w:r>
              <w:rPr>
                <w:rFonts w:hint="eastAsia" w:ascii="宋体" w:hAnsi="宋体" w:cs="宋体"/>
                <w:color w:val="auto"/>
                <w:szCs w:val="21"/>
                <w:lang w:eastAsia="zh-CN"/>
              </w:rPr>
              <w:t>（</w:t>
            </w:r>
            <w:r>
              <w:rPr>
                <w:rFonts w:hint="eastAsia" w:ascii="宋体" w:hAnsi="宋体" w:cs="宋体"/>
                <w:color w:val="auto"/>
                <w:szCs w:val="21"/>
                <w:lang w:val="en-US" w:eastAsia="zh-CN"/>
              </w:rPr>
              <w:t>去年</w:t>
            </w:r>
            <w:r>
              <w:rPr>
                <w:rFonts w:hint="eastAsia" w:ascii="宋体" w:hAnsi="宋体" w:cs="宋体"/>
                <w:color w:val="auto"/>
                <w:szCs w:val="21"/>
              </w:rPr>
              <w:t>审核时间20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时间间隔未超过12个月，策划符合要求）</w:t>
            </w:r>
            <w:r>
              <w:rPr>
                <w:rFonts w:hint="eastAsia" w:ascii="宋体" w:hAnsi="宋体" w:cs="宋体"/>
                <w:color w:val="auto"/>
                <w:szCs w:val="21"/>
              </w:rPr>
              <w:t>。</w:t>
            </w:r>
          </w:p>
          <w:p>
            <w:pPr>
              <w:spacing w:line="360" w:lineRule="exact"/>
              <w:rPr>
                <w:rFonts w:hint="default" w:ascii="宋体" w:hAnsi="宋体" w:eastAsia="宋体" w:cs="宋体"/>
                <w:color w:val="auto"/>
                <w:szCs w:val="21"/>
                <w:lang w:val="en-US" w:eastAsia="zh-CN"/>
              </w:rPr>
            </w:pPr>
            <w:r>
              <w:rPr>
                <w:rFonts w:hint="eastAsia" w:ascii="宋体" w:hAnsi="宋体" w:eastAsia="宋体" w:cs="宋体"/>
                <w:color w:val="auto"/>
                <w:szCs w:val="21"/>
              </w:rPr>
              <w:t>编制：</w:t>
            </w:r>
            <w:r>
              <w:rPr>
                <w:rFonts w:hint="eastAsia" w:ascii="宋体" w:hAnsi="宋体" w:eastAsia="宋体" w:cs="宋体"/>
                <w:color w:val="auto"/>
                <w:szCs w:val="21"/>
                <w:lang w:eastAsia="zh-CN"/>
              </w:rPr>
              <w:t>邓燕</w:t>
            </w:r>
            <w:r>
              <w:rPr>
                <w:rFonts w:hint="eastAsia" w:ascii="宋体" w:hAnsi="宋体" w:eastAsia="宋体" w:cs="宋体"/>
                <w:color w:val="auto"/>
                <w:szCs w:val="21"/>
              </w:rPr>
              <w:t xml:space="preserve">        审批：</w:t>
            </w:r>
            <w:r>
              <w:rPr>
                <w:rFonts w:hint="eastAsia" w:ascii="宋体" w:hAnsi="宋体" w:eastAsia="宋体" w:cs="宋体"/>
                <w:color w:val="auto"/>
                <w:szCs w:val="21"/>
                <w:lang w:eastAsia="zh-CN"/>
              </w:rPr>
              <w:t>郑克寿</w:t>
            </w:r>
            <w:r>
              <w:rPr>
                <w:rFonts w:hint="eastAsia" w:ascii="宋体" w:hAnsi="宋体" w:eastAsia="宋体" w:cs="宋体"/>
                <w:color w:val="auto"/>
                <w:szCs w:val="21"/>
              </w:rPr>
              <w:t xml:space="preserve">       日期：</w:t>
            </w:r>
            <w:r>
              <w:rPr>
                <w:rFonts w:hint="eastAsia" w:ascii="宋体" w:hAnsi="宋体" w:eastAsia="宋体" w:cs="宋体"/>
                <w:color w:val="auto"/>
                <w:szCs w:val="21"/>
                <w:lang w:eastAsia="zh-CN"/>
              </w:rPr>
              <w:t>2021.9.1</w:t>
            </w:r>
          </w:p>
          <w:p>
            <w:pPr>
              <w:spacing w:line="360" w:lineRule="exact"/>
              <w:rPr>
                <w:rFonts w:ascii="宋体" w:hAnsi="宋体" w:cs="宋体"/>
                <w:color w:val="auto"/>
                <w:szCs w:val="21"/>
              </w:rPr>
            </w:pPr>
            <w:r>
              <w:rPr>
                <w:rFonts w:hint="eastAsia" w:ascii="宋体" w:hAnsi="宋体" w:cs="宋体"/>
                <w:color w:val="auto"/>
                <w:szCs w:val="21"/>
              </w:rPr>
              <w:t>查阅20</w:t>
            </w:r>
            <w:r>
              <w:rPr>
                <w:rFonts w:hint="eastAsia" w:ascii="宋体" w:hAnsi="宋体" w:cs="宋体"/>
                <w:color w:val="auto"/>
                <w:szCs w:val="21"/>
                <w:lang w:val="en-US" w:eastAsia="zh-CN"/>
              </w:rPr>
              <w:t>21</w:t>
            </w:r>
            <w:r>
              <w:rPr>
                <w:rFonts w:hint="eastAsia" w:ascii="宋体" w:hAnsi="宋体" w:cs="宋体"/>
                <w:color w:val="auto"/>
                <w:szCs w:val="21"/>
              </w:rPr>
              <w:t>年度内部审核有关记录</w:t>
            </w:r>
          </w:p>
          <w:p>
            <w:pPr>
              <w:numPr>
                <w:ilvl w:val="0"/>
                <w:numId w:val="1"/>
              </w:numPr>
              <w:rPr>
                <w:rFonts w:ascii="宋体" w:hAnsi="宋体" w:cs="宋体"/>
                <w:color w:val="auto"/>
                <w:szCs w:val="21"/>
              </w:rPr>
            </w:pPr>
            <w:r>
              <w:rPr>
                <w:rFonts w:hint="eastAsia" w:ascii="宋体" w:hAnsi="宋体" w:cs="宋体"/>
                <w:color w:val="auto"/>
                <w:szCs w:val="21"/>
              </w:rPr>
              <w:t>提供了审核组名单：</w:t>
            </w:r>
            <w:r>
              <w:rPr>
                <w:rFonts w:hint="eastAsia" w:ascii="宋体" w:hAnsi="宋体"/>
                <w:color w:val="auto"/>
                <w:szCs w:val="21"/>
                <w:lang w:eastAsia="zh-CN"/>
              </w:rPr>
              <w:t>张伟</w:t>
            </w:r>
            <w:r>
              <w:rPr>
                <w:rFonts w:hint="eastAsia" w:ascii="宋体" w:hAnsi="宋体"/>
                <w:color w:val="auto"/>
                <w:szCs w:val="21"/>
              </w:rPr>
              <w:t xml:space="preserve">（组长） </w:t>
            </w:r>
            <w:r>
              <w:rPr>
                <w:rFonts w:hint="eastAsia" w:ascii="宋体" w:hAnsi="宋体"/>
                <w:color w:val="auto"/>
                <w:szCs w:val="21"/>
                <w:lang w:val="en-US" w:eastAsia="zh-CN"/>
              </w:rPr>
              <w:t>杨斌</w:t>
            </w:r>
            <w:r>
              <w:rPr>
                <w:rFonts w:hint="eastAsia" w:ascii="宋体" w:hAnsi="宋体"/>
                <w:color w:val="auto"/>
                <w:szCs w:val="21"/>
              </w:rPr>
              <w:t>（组员）</w:t>
            </w:r>
            <w:r>
              <w:rPr>
                <w:rFonts w:hint="eastAsia" w:ascii="宋体" w:hAnsi="宋体" w:cs="宋体"/>
                <w:color w:val="auto"/>
                <w:szCs w:val="21"/>
              </w:rPr>
              <w:t>；审核范围：</w:t>
            </w:r>
            <w:r>
              <w:rPr>
                <w:rFonts w:hint="eastAsia" w:ascii="宋体" w:hAnsi="宋体"/>
                <w:color w:val="auto"/>
                <w:szCs w:val="21"/>
              </w:rPr>
              <w:t>本组织环境/职业健康安全管理体系覆盖的部门/办公场所的服务/活动</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2.审核准则：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rPr>
              <w:t>3.提供了《内审首次会议签到表》，参加人有各部门负责人等。</w:t>
            </w:r>
          </w:p>
          <w:p>
            <w:pPr>
              <w:rPr>
                <w:rFonts w:ascii="宋体" w:hAnsi="宋体" w:cs="宋体"/>
                <w:color w:val="auto"/>
                <w:szCs w:val="21"/>
              </w:rPr>
            </w:pPr>
            <w:r>
              <w:rPr>
                <w:rFonts w:hint="eastAsia" w:ascii="宋体" w:hAnsi="宋体" w:cs="宋体"/>
                <w:color w:val="auto"/>
                <w:szCs w:val="21"/>
              </w:rPr>
              <w:t>4.提供了《内审检查表》，经查阅对照，受审核部门涉及条款与公司管理体系职责分配相一致。</w:t>
            </w:r>
          </w:p>
          <w:p>
            <w:pPr>
              <w:rPr>
                <w:rFonts w:hint="eastAsia" w:ascii="宋体" w:hAnsi="宋体"/>
                <w:color w:val="auto"/>
                <w:szCs w:val="21"/>
              </w:rPr>
            </w:pPr>
            <w:r>
              <w:rPr>
                <w:rFonts w:hint="eastAsia" w:ascii="宋体" w:hAnsi="宋体" w:cs="宋体"/>
                <w:bCs w:val="0"/>
                <w:color w:val="auto"/>
                <w:spacing w:val="0"/>
                <w:szCs w:val="21"/>
              </w:rPr>
              <w:t>抽：</w:t>
            </w:r>
            <w:r>
              <w:rPr>
                <w:rFonts w:hint="eastAsia" w:ascii="宋体" w:hAnsi="宋体"/>
                <w:color w:val="auto"/>
                <w:szCs w:val="21"/>
                <w:lang w:val="en-US" w:eastAsia="zh-CN"/>
              </w:rPr>
              <w:t>运营部</w:t>
            </w:r>
            <w:r>
              <w:rPr>
                <w:rFonts w:hint="eastAsia" w:ascii="宋体" w:hAnsi="宋体"/>
                <w:color w:val="auto"/>
                <w:szCs w:val="21"/>
              </w:rPr>
              <w:t>：</w:t>
            </w:r>
          </w:p>
          <w:p>
            <w:pPr>
              <w:rPr>
                <w:rFonts w:hint="eastAsia" w:ascii="宋体" w:hAnsi="宋体" w:eastAsia="宋体" w:cs="宋体"/>
                <w:color w:val="auto"/>
                <w:szCs w:val="21"/>
                <w:lang w:val="en-US" w:eastAsia="zh-CN"/>
              </w:rPr>
            </w:pPr>
            <w:r>
              <w:rPr>
                <w:rFonts w:hint="eastAsia" w:ascii="宋体" w:hAnsi="宋体" w:cs="宋体"/>
                <w:color w:val="auto"/>
                <w:szCs w:val="21"/>
              </w:rPr>
              <w:t>E:</w:t>
            </w:r>
            <w:r>
              <w:rPr>
                <w:rFonts w:hint="eastAsia" w:ascii="宋体" w:hAnsi="宋体" w:cs="宋体"/>
                <w:color w:val="auto"/>
                <w:szCs w:val="21"/>
                <w:lang w:val="en-US" w:eastAsia="zh-CN"/>
              </w:rPr>
              <w:t>5.3；6.1.2；6.2；8.1；8.2</w:t>
            </w:r>
          </w:p>
          <w:p>
            <w:pPr>
              <w:rPr>
                <w:rFonts w:ascii="宋体" w:hAnsi="宋体" w:cs="宋体"/>
                <w:color w:val="auto"/>
                <w:szCs w:val="21"/>
              </w:rPr>
            </w:pPr>
            <w:r>
              <w:rPr>
                <w:rFonts w:hint="eastAsia" w:ascii="宋体" w:hAnsi="宋体" w:cs="宋体"/>
                <w:color w:val="auto"/>
                <w:szCs w:val="21"/>
              </w:rPr>
              <w:t>S:</w:t>
            </w:r>
            <w:r>
              <w:rPr>
                <w:rFonts w:hint="eastAsia" w:ascii="宋体" w:hAnsi="宋体" w:cs="宋体"/>
                <w:color w:val="auto"/>
                <w:szCs w:val="21"/>
                <w:lang w:val="en-US" w:eastAsia="zh-CN"/>
              </w:rPr>
              <w:t>5.3；6.1.2；6.2；8.1；8.2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rPr>
              <w:t>5.提供了《内审不合格报告》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olor w:val="auto"/>
                <w:szCs w:val="21"/>
                <w:lang w:eastAsia="zh-CN"/>
              </w:rPr>
              <w:t>，</w:t>
            </w:r>
            <w:r>
              <w:rPr>
                <w:rFonts w:hint="eastAsia" w:ascii="宋体" w:hAnsi="宋体"/>
                <w:color w:val="auto"/>
                <w:szCs w:val="21"/>
                <w:lang w:val="en-US" w:eastAsia="zh-CN"/>
              </w:rPr>
              <w:t>不符合描述为“</w:t>
            </w:r>
            <w:r>
              <w:rPr>
                <w:rFonts w:hint="eastAsia" w:ascii="宋体" w:hAnsi="宋体"/>
                <w:color w:val="auto"/>
                <w:szCs w:val="21"/>
                <w:lang w:eastAsia="zh-CN"/>
              </w:rPr>
              <w:t>法律法规文件未及时更新</w:t>
            </w:r>
            <w:r>
              <w:rPr>
                <w:rFonts w:hint="eastAsia" w:ascii="宋体" w:hAnsi="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exact"/>
              <w:rPr>
                <w:rFonts w:ascii="宋体" w:hAnsi="宋体" w:cs="宋体"/>
                <w:color w:val="auto"/>
                <w:szCs w:val="21"/>
              </w:rPr>
            </w:pPr>
            <w:r>
              <w:rPr>
                <w:rFonts w:hint="eastAsia" w:ascii="宋体" w:hAnsi="宋体" w:cs="宋体"/>
                <w:color w:val="auto"/>
                <w:szCs w:val="21"/>
              </w:rPr>
              <w:t>6</w:t>
            </w:r>
            <w:r>
              <w:rPr>
                <w:rFonts w:ascii="宋体" w:hAnsi="宋体" w:cs="宋体"/>
                <w:color w:val="auto"/>
                <w:szCs w:val="21"/>
              </w:rPr>
              <w:t>.</w:t>
            </w:r>
            <w:r>
              <w:rPr>
                <w:rFonts w:hint="eastAsia" w:ascii="宋体" w:hAnsi="宋体" w:cs="宋体"/>
                <w:color w:val="auto"/>
                <w:szCs w:val="21"/>
              </w:rPr>
              <w:t>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量管理体系标准条款学习，进行不符合项整改，由</w:t>
            </w:r>
            <w:r>
              <w:rPr>
                <w:rFonts w:hint="eastAsia" w:ascii="宋体" w:hAnsi="宋体" w:cs="宋体"/>
                <w:color w:val="auto"/>
                <w:szCs w:val="21"/>
                <w:lang w:eastAsia="zh-CN"/>
              </w:rPr>
              <w:t>行政部</w:t>
            </w:r>
            <w:r>
              <w:rPr>
                <w:rFonts w:hint="eastAsia" w:ascii="宋体" w:hAnsi="宋体" w:cs="宋体"/>
                <w:color w:val="auto"/>
                <w:szCs w:val="21"/>
              </w:rPr>
              <w:t>组织相关内审员对整改后的情况进行跟踪验证，确认纠正及纠正措施有效，体系的建立、运行符合质量管理体系要求</w:t>
            </w:r>
            <w:r>
              <w:rPr>
                <w:rFonts w:hint="eastAsia" w:ascii="宋体" w:hAnsi="宋体" w:cs="宋体"/>
                <w:color w:val="auto"/>
                <w:szCs w:val="21"/>
                <w:lang w:eastAsia="zh-CN"/>
              </w:rPr>
              <w:t>，</w:t>
            </w:r>
            <w:r>
              <w:rPr>
                <w:rFonts w:hint="eastAsia" w:ascii="宋体" w:hAnsi="宋体" w:cs="宋体"/>
                <w:color w:val="auto"/>
                <w:szCs w:val="21"/>
                <w:lang w:val="en-US" w:eastAsia="zh-CN"/>
              </w:rPr>
              <w:t>查见纠正措施表及不符合整改培训记录表，于</w:t>
            </w:r>
            <w:r>
              <w:rPr>
                <w:rFonts w:hint="eastAsia" w:ascii="宋体" w:hAnsi="宋体" w:eastAsia="宋体" w:cs="宋体"/>
                <w:color w:val="auto"/>
                <w:szCs w:val="21"/>
                <w:lang w:eastAsia="zh-CN"/>
              </w:rPr>
              <w:t>2021.9.6</w:t>
            </w:r>
            <w:r>
              <w:rPr>
                <w:rFonts w:hint="eastAsia" w:ascii="宋体" w:hAnsi="宋体" w:eastAsia="宋体" w:cs="宋体"/>
                <w:color w:val="auto"/>
                <w:szCs w:val="21"/>
                <w:lang w:val="en-US" w:eastAsia="zh-CN"/>
              </w:rPr>
              <w:t>进行了培训，整改有效</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审核结论：</w:t>
            </w:r>
            <w:r>
              <w:rPr>
                <w:rFonts w:hint="eastAsia" w:ascii="宋体" w:hAnsi="宋体" w:cs="宋体"/>
                <w:color w:val="auto"/>
                <w:spacing w:val="17"/>
                <w:kern w:val="0"/>
                <w:szCs w:val="21"/>
              </w:rPr>
              <w:t>公司的环境、安全管理体系能</w:t>
            </w:r>
            <w:r>
              <w:rPr>
                <w:rFonts w:hint="eastAsia" w:ascii="宋体" w:hAnsi="宋体" w:cs="宋体"/>
                <w:color w:val="auto"/>
                <w:spacing w:val="17"/>
                <w:kern w:val="0"/>
                <w:szCs w:val="21"/>
                <w:lang w:eastAsia="zh-CN"/>
              </w:rPr>
              <w:t>持续</w:t>
            </w:r>
            <w:r>
              <w:rPr>
                <w:rFonts w:hint="eastAsia" w:ascii="宋体" w:hAnsi="宋体" w:cs="宋体"/>
                <w:color w:val="auto"/>
                <w:spacing w:val="17"/>
                <w:kern w:val="0"/>
                <w:szCs w:val="21"/>
              </w:rPr>
              <w:t>按</w:t>
            </w:r>
            <w:r>
              <w:rPr>
                <w:rFonts w:hint="eastAsia" w:ascii="宋体" w:hAnsi="宋体" w:cs="宋体"/>
                <w:color w:val="auto"/>
                <w:kern w:val="0"/>
                <w:szCs w:val="21"/>
              </w:rPr>
              <w:t>标准运行</w:t>
            </w:r>
            <w:r>
              <w:rPr>
                <w:rFonts w:hint="eastAsia" w:ascii="宋体" w:hAnsi="宋体" w:cs="宋体"/>
                <w:color w:val="auto"/>
                <w:spacing w:val="-23"/>
                <w:kern w:val="0"/>
                <w:szCs w:val="21"/>
              </w:rPr>
              <w:t>，</w:t>
            </w:r>
            <w:r>
              <w:rPr>
                <w:rFonts w:hint="eastAsia" w:ascii="宋体" w:hAnsi="宋体" w:cs="宋体"/>
                <w:color w:val="auto"/>
                <w:kern w:val="0"/>
                <w:szCs w:val="21"/>
              </w:rPr>
              <w:t>通过运行</w:t>
            </w:r>
            <w:r>
              <w:rPr>
                <w:rFonts w:hint="eastAsia" w:ascii="宋体" w:hAnsi="宋体" w:cs="宋体"/>
                <w:color w:val="auto"/>
                <w:spacing w:val="-23"/>
                <w:kern w:val="0"/>
                <w:szCs w:val="21"/>
              </w:rPr>
              <w:t>，</w:t>
            </w:r>
            <w:r>
              <w:rPr>
                <w:rFonts w:hint="eastAsia" w:ascii="宋体" w:hAnsi="宋体" w:cs="宋体"/>
                <w:color w:val="auto"/>
                <w:kern w:val="0"/>
                <w:szCs w:val="21"/>
              </w:rPr>
              <w:t>能促进公司方针、目标的实施</w:t>
            </w:r>
            <w:r>
              <w:rPr>
                <w:rFonts w:hint="eastAsia" w:ascii="宋体" w:hAnsi="宋体" w:cs="宋体"/>
                <w:color w:val="auto"/>
                <w:spacing w:val="-23"/>
                <w:kern w:val="0"/>
                <w:szCs w:val="21"/>
              </w:rPr>
              <w:t>，</w:t>
            </w:r>
            <w:r>
              <w:rPr>
                <w:rFonts w:hint="eastAsia" w:ascii="宋体" w:hAnsi="宋体" w:cs="宋体"/>
                <w:color w:val="auto"/>
                <w:spacing w:val="1"/>
                <w:kern w:val="0"/>
                <w:szCs w:val="21"/>
              </w:rPr>
              <w:t>被证明是有效</w:t>
            </w:r>
            <w:r>
              <w:rPr>
                <w:rFonts w:hint="eastAsia" w:ascii="宋体" w:hAnsi="宋体" w:cs="宋体"/>
                <w:color w:val="auto"/>
                <w:kern w:val="0"/>
                <w:szCs w:val="21"/>
              </w:rPr>
              <w:t>的</w:t>
            </w:r>
            <w:r>
              <w:rPr>
                <w:rFonts w:hint="eastAsia" w:ascii="宋体" w:hAnsi="宋体" w:cs="宋体"/>
                <w:color w:val="auto"/>
                <w:spacing w:val="12"/>
                <w:kern w:val="0"/>
                <w:szCs w:val="21"/>
              </w:rPr>
              <w:t>。要求责任部门针对内审中出现的不符合项能分析原因,采取纠正措施加以改进,未出现不符合的部门,也要对照其他部门的不符合进行自查,及时发现存在的不足,加以改进.保证公司</w:t>
            </w:r>
            <w:r>
              <w:rPr>
                <w:rFonts w:hint="eastAsia" w:ascii="宋体" w:hAnsi="宋体" w:cs="宋体"/>
                <w:color w:val="auto"/>
                <w:spacing w:val="12"/>
                <w:kern w:val="0"/>
                <w:szCs w:val="21"/>
                <w:lang w:eastAsia="zh-CN"/>
              </w:rPr>
              <w:t>二合一</w:t>
            </w:r>
            <w:r>
              <w:rPr>
                <w:rFonts w:hint="eastAsia" w:ascii="宋体" w:hAnsi="宋体" w:cs="宋体"/>
                <w:color w:val="auto"/>
                <w:spacing w:val="12"/>
                <w:kern w:val="0"/>
                <w:szCs w:val="21"/>
              </w:rPr>
              <w:t>管理体系的持续符合性和有效性</w:t>
            </w:r>
            <w:r>
              <w:rPr>
                <w:rFonts w:hint="eastAsia" w:ascii="宋体" w:hAnsi="宋体" w:cs="宋体"/>
                <w:color w:val="auto"/>
                <w:szCs w:val="21"/>
              </w:rPr>
              <w:t xml:space="preserve">。   </w:t>
            </w:r>
          </w:p>
          <w:p>
            <w:pPr>
              <w:spacing w:line="360" w:lineRule="atLeast"/>
              <w:rPr>
                <w:rFonts w:ascii="宋体" w:hAnsi="宋体"/>
                <w:color w:val="auto"/>
                <w:szCs w:val="21"/>
              </w:rPr>
            </w:pPr>
            <w:r>
              <w:rPr>
                <w:rFonts w:hint="eastAsia"/>
                <w:color w:val="auto"/>
                <w:szCs w:val="21"/>
              </w:rPr>
              <w:t>提供了内审员培训记录，审核员没有审核自己部门工作，具有独立性。</w:t>
            </w:r>
          </w:p>
          <w:p>
            <w:pPr>
              <w:rPr>
                <w:rFonts w:ascii="宋体" w:hAnsi="宋体" w:eastAsia="宋体" w:cs="Times New Roman"/>
                <w:color w:val="auto"/>
                <w:kern w:val="2"/>
                <w:sz w:val="21"/>
                <w:szCs w:val="21"/>
                <w:lang w:val="en-US" w:eastAsia="zh-CN" w:bidi="ar-SA"/>
              </w:rPr>
            </w:pP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E9.3 </w:t>
            </w:r>
          </w:p>
          <w:p>
            <w:pPr>
              <w:rPr>
                <w:rFonts w:ascii="宋体" w:hAnsi="宋体"/>
                <w:color w:val="auto"/>
                <w:szCs w:val="21"/>
              </w:rPr>
            </w:pPr>
          </w:p>
        </w:tc>
        <w:tc>
          <w:tcPr>
            <w:tcW w:w="10343"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hint="default" w:ascii="宋体" w:hAnsi="宋体" w:eastAsia="宋体" w:cs="宋体"/>
                <w:color w:val="auto"/>
                <w:szCs w:val="21"/>
                <w:lang w:val="en-US" w:eastAsia="zh-CN"/>
              </w:rPr>
            </w:pPr>
            <w:r>
              <w:rPr>
                <w:rFonts w:hint="eastAsia" w:ascii="宋体" w:hAnsi="宋体" w:eastAsia="宋体" w:cs="宋体"/>
                <w:color w:val="auto"/>
                <w:sz w:val="21"/>
                <w:szCs w:val="21"/>
              </w:rPr>
              <w:t>时间：</w:t>
            </w:r>
            <w:r>
              <w:rPr>
                <w:rFonts w:hint="eastAsia" w:ascii="宋体" w:hAnsi="宋体" w:cs="宋体"/>
                <w:color w:val="auto"/>
                <w:szCs w:val="21"/>
                <w:lang w:eastAsia="zh-CN"/>
              </w:rPr>
              <w:t>2021年9月15日（</w:t>
            </w:r>
            <w:r>
              <w:rPr>
                <w:rFonts w:hint="eastAsia" w:ascii="宋体" w:hAnsi="宋体" w:cs="宋体"/>
                <w:color w:val="auto"/>
                <w:szCs w:val="21"/>
                <w:lang w:val="en-US" w:eastAsia="zh-CN"/>
              </w:rPr>
              <w:t>去年管理评审时间</w:t>
            </w:r>
            <w:r>
              <w:rPr>
                <w:rFonts w:hint="eastAsia" w:ascii="宋体" w:hAnsi="宋体" w:cs="宋体"/>
                <w:color w:val="auto"/>
                <w:szCs w:val="21"/>
              </w:rPr>
              <w:t>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25</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时间间隔未超过12个月，策划符合标准要求）。</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cs="宋体"/>
                <w:color w:val="auto"/>
                <w:szCs w:val="21"/>
              </w:rPr>
              <w:t>主持人：</w:t>
            </w:r>
            <w:r>
              <w:rPr>
                <w:rFonts w:hint="eastAsia" w:ascii="宋体" w:hAnsi="宋体" w:cs="宋体"/>
                <w:color w:val="auto"/>
                <w:szCs w:val="21"/>
                <w:lang w:val="en-US" w:eastAsia="zh-CN"/>
              </w:rPr>
              <w:t>赵建国</w:t>
            </w:r>
            <w:r>
              <w:rPr>
                <w:rFonts w:hint="eastAsia" w:ascii="宋体" w:hAnsi="宋体" w:cs="宋体"/>
                <w:color w:val="auto"/>
                <w:szCs w:val="21"/>
              </w:rPr>
              <w:t>总经理</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参加人员：体系涉及到的各部门所有有人员</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评审输入内容：</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体系贯彻工作进展情况。</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环境及职业健康方针的评审，</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体系策划情况的评审（包括法律法规、目标指标）；</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预防措施和纠正措施的状况。</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实施与运行情况的评审（包括资源提供、文件控制）；</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体系绩效测量和监视（包括目标达成情况、内审审核）；</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w:t>
            </w:r>
            <w:r>
              <w:rPr>
                <w:rFonts w:hint="eastAsia" w:ascii="宋体" w:hAnsi="宋体" w:eastAsia="宋体" w:cs="宋体"/>
                <w:color w:val="auto"/>
                <w:sz w:val="21"/>
                <w:szCs w:val="21"/>
                <w:lang w:val="en-US" w:eastAsia="zh-CN"/>
              </w:rPr>
              <w:t>方</w:t>
            </w:r>
            <w:r>
              <w:rPr>
                <w:rFonts w:hint="eastAsia" w:ascii="宋体" w:hAnsi="宋体" w:eastAsia="宋体" w:cs="宋体"/>
                <w:color w:val="auto"/>
                <w:sz w:val="21"/>
                <w:szCs w:val="21"/>
              </w:rPr>
              <w:t>关注</w:t>
            </w:r>
            <w:r>
              <w:rPr>
                <w:rFonts w:hint="eastAsia" w:ascii="宋体" w:hAnsi="宋体" w:eastAsia="宋体" w:cs="宋体"/>
                <w:color w:val="auto"/>
                <w:sz w:val="21"/>
                <w:szCs w:val="21"/>
                <w:lang w:eastAsia="zh-CN"/>
              </w:rPr>
              <w:t>。</w:t>
            </w:r>
          </w:p>
          <w:p>
            <w:pPr>
              <w:pStyle w:val="14"/>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上次管理评审</w:t>
            </w:r>
            <w:r>
              <w:rPr>
                <w:rFonts w:hint="eastAsia" w:ascii="宋体" w:hAnsi="宋体" w:eastAsia="宋体" w:cs="宋体"/>
                <w:color w:val="auto"/>
                <w:sz w:val="21"/>
                <w:szCs w:val="21"/>
              </w:rPr>
              <w:t>改</w:t>
            </w:r>
            <w:r>
              <w:rPr>
                <w:rFonts w:hint="eastAsia" w:ascii="宋体" w:hAnsi="宋体" w:eastAsia="宋体" w:cs="宋体"/>
                <w:color w:val="auto"/>
                <w:sz w:val="21"/>
                <w:szCs w:val="21"/>
                <w:lang w:val="en-US" w:eastAsia="zh-CN"/>
              </w:rPr>
              <w:t>进项的整改情况</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上一年度改进项为：</w:t>
            </w:r>
            <w:r>
              <w:rPr>
                <w:rFonts w:hint="eastAsia"/>
                <w:color w:val="auto"/>
                <w:szCs w:val="21"/>
                <w:lang w:val="en-US" w:eastAsia="zh-CN"/>
              </w:rPr>
              <w:t>销售系统应当加强销售技巧和服务意识的加强并展开培训</w:t>
            </w:r>
            <w:r>
              <w:rPr>
                <w:rFonts w:hint="eastAsia" w:ascii="宋体" w:hAnsi="宋体" w:eastAsia="宋体" w:cs="宋体"/>
                <w:color w:val="auto"/>
                <w:sz w:val="21"/>
                <w:szCs w:val="21"/>
              </w:rPr>
              <w:t>；由</w:t>
            </w:r>
            <w:r>
              <w:rPr>
                <w:rFonts w:hint="eastAsia" w:ascii="宋体" w:hAnsi="宋体" w:cs="宋体"/>
                <w:color w:val="auto"/>
                <w:sz w:val="21"/>
                <w:szCs w:val="21"/>
                <w:lang w:val="en-US" w:eastAsia="zh-CN"/>
              </w:rPr>
              <w:t>行政</w:t>
            </w:r>
            <w:r>
              <w:rPr>
                <w:rFonts w:hint="eastAsia" w:ascii="宋体" w:hAnsi="宋体" w:eastAsia="宋体" w:cs="宋体"/>
                <w:color w:val="auto"/>
                <w:sz w:val="21"/>
                <w:szCs w:val="21"/>
              </w:rPr>
              <w:t>部负责，</w:t>
            </w:r>
            <w:r>
              <w:rPr>
                <w:rFonts w:hint="eastAsia" w:ascii="宋体" w:hAnsi="宋体" w:eastAsia="宋体" w:cs="宋体"/>
                <w:color w:val="auto"/>
                <w:sz w:val="21"/>
                <w:szCs w:val="21"/>
                <w:lang w:val="en-US" w:eastAsia="zh-CN"/>
              </w:rPr>
              <w:t>开展了培训，达到培训效果</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管理评审结论：</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公司的管理体系是基本适宜、充分和有效的，符合法律法规，能够贯彻公司管理方针，实现管理目标、指标和管理方案。</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公司制定的管理方针、目标、指标和管理方案是适宜的，能够有效的控制产品质量、重要环境因素和重大危险源。</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公司的组织机构、人力资源基本能适合目前公司运作的需要，暂时无需有此方面的增加。</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管理体系文件能够满足公司目前要求，暂时不需要修订。</w:t>
            </w:r>
          </w:p>
          <w:p>
            <w:pPr>
              <w:keepNext w:val="0"/>
              <w:keepLines w:val="0"/>
              <w:pageBreakBefore w:val="0"/>
              <w:widowControl w:val="0"/>
              <w:tabs>
                <w:tab w:val="right" w:pos="9332"/>
              </w:tabs>
              <w:kinsoku/>
              <w:wordWrap/>
              <w:overflowPunct/>
              <w:topLinePunct w:val="0"/>
              <w:bidi w:val="0"/>
              <w:snapToGrid/>
              <w:spacing w:line="42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本次评审</w:t>
            </w:r>
            <w:r>
              <w:rPr>
                <w:rFonts w:hint="eastAsia" w:ascii="宋体" w:hAnsi="宋体" w:eastAsia="宋体" w:cs="宋体"/>
                <w:color w:val="auto"/>
                <w:sz w:val="21"/>
                <w:szCs w:val="21"/>
              </w:rPr>
              <w:t>改进的建议：</w:t>
            </w:r>
            <w:r>
              <w:rPr>
                <w:rFonts w:hint="eastAsia"/>
                <w:color w:val="auto"/>
                <w:szCs w:val="21"/>
                <w:lang w:val="en-US" w:eastAsia="zh-CN"/>
              </w:rPr>
              <w:t>酿</w:t>
            </w:r>
            <w:r>
              <w:rPr>
                <w:rFonts w:hint="eastAsia" w:ascii="宋体" w:hAnsi="宋体" w:eastAsia="宋体" w:cs="宋体"/>
                <w:color w:val="auto"/>
                <w:kern w:val="0"/>
                <w:sz w:val="21"/>
                <w:szCs w:val="21"/>
                <w:lang w:val="en-US" w:eastAsia="zh-CN" w:bidi="ar-SA"/>
              </w:rPr>
              <w:t>造部针对特种设备操作人员展开设备操作培训及安全意识培训，由酿造部负责，2021年12月底完成。查见管理评审改进项目记录表及培训记录表，已开展培训，学员基本掌握所学内容。效果较好。评价人：赵建国2021.11.7。</w:t>
            </w:r>
          </w:p>
        </w:tc>
        <w:tc>
          <w:tcPr>
            <w:tcW w:w="1246"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ascii="宋体" w:hAnsi="宋体"/>
                <w:color w:val="auto"/>
                <w:szCs w:val="21"/>
              </w:rPr>
            </w:pPr>
            <w:r>
              <w:rPr>
                <w:rFonts w:hint="eastAsia" w:ascii="宋体" w:hAnsi="宋体"/>
                <w:color w:val="auto"/>
                <w:szCs w:val="21"/>
              </w:rPr>
              <w:t>E10.1;10.3；</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w:t>
            </w:r>
            <w:r>
              <w:rPr>
                <w:rFonts w:hint="eastAsia" w:ascii="宋体" w:hAnsi="宋体"/>
                <w:color w:val="auto"/>
                <w:szCs w:val="21"/>
              </w:rPr>
              <w:t>管理评审控制程序》、</w:t>
            </w:r>
            <w:r>
              <w:rPr>
                <w:rFonts w:hint="eastAsia" w:ascii="宋体" w:hAnsi="宋体"/>
                <w:color w:val="auto"/>
                <w:szCs w:val="21"/>
                <w:lang w:eastAsia="zh-CN"/>
              </w:rPr>
              <w:t>《</w:t>
            </w:r>
            <w:r>
              <w:rPr>
                <w:rFonts w:hint="eastAsia" w:ascii="宋体" w:hAnsi="宋体"/>
                <w:color w:val="auto"/>
                <w:szCs w:val="21"/>
              </w:rPr>
              <w:t>不符合、纠正措施和预防措施控制程序》及</w:t>
            </w:r>
            <w:r>
              <w:rPr>
                <w:rFonts w:hint="eastAsia" w:ascii="宋体" w:hAnsi="宋体"/>
                <w:color w:val="auto"/>
                <w:szCs w:val="21"/>
                <w:lang w:eastAsia="zh-CN"/>
              </w:rPr>
              <w:t>《</w:t>
            </w:r>
            <w:r>
              <w:rPr>
                <w:rFonts w:hint="eastAsia" w:ascii="宋体" w:hAnsi="宋体"/>
                <w:color w:val="auto"/>
                <w:szCs w:val="21"/>
              </w:rPr>
              <w:t>内部审核控制程序》等，对持续改进的过程予以规定，以实现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bl>
    <w:p>
      <w:pPr>
        <w:rPr>
          <w:color w:val="auto"/>
        </w:rPr>
      </w:pPr>
      <w:r>
        <w:rPr>
          <w:color w:val="auto"/>
        </w:rPr>
        <w:ptab w:relativeTo="margin" w:alignment="center" w:leader="none"/>
      </w:r>
    </w:p>
    <w:p>
      <w:pPr>
        <w:pStyle w:val="7"/>
        <w:rPr>
          <w:rFonts w:hint="eastAsia"/>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default" w:eastAsia="宋体"/>
                <w:color w:val="auto"/>
                <w:sz w:val="24"/>
                <w:szCs w:val="24"/>
                <w:lang w:val="en-US" w:eastAsia="zh-CN"/>
              </w:rPr>
            </w:pPr>
            <w:r>
              <w:rPr>
                <w:rFonts w:hint="eastAsia"/>
                <w:color w:val="auto"/>
                <w:sz w:val="24"/>
                <w:szCs w:val="24"/>
              </w:rPr>
              <w:t>受审核部门：管理层： 主管领导：</w:t>
            </w:r>
            <w:r>
              <w:rPr>
                <w:rFonts w:hint="eastAsia"/>
                <w:color w:val="auto"/>
                <w:sz w:val="24"/>
                <w:szCs w:val="24"/>
                <w:highlight w:val="none"/>
                <w:lang w:val="en-US" w:eastAsia="zh-CN"/>
              </w:rPr>
              <w:t>赵建国</w:t>
            </w:r>
            <w:r>
              <w:rPr>
                <w:rFonts w:hint="eastAsia"/>
                <w:color w:val="auto"/>
                <w:sz w:val="24"/>
                <w:szCs w:val="24"/>
                <w:highlight w:val="none"/>
                <w:lang w:eastAsia="zh-CN"/>
              </w:rPr>
              <w:t>、</w:t>
            </w:r>
            <w:r>
              <w:rPr>
                <w:rFonts w:hint="eastAsia"/>
                <w:color w:val="auto"/>
                <w:sz w:val="24"/>
                <w:szCs w:val="24"/>
                <w:highlight w:val="none"/>
                <w:lang w:val="en-US" w:eastAsia="zh-CN"/>
              </w:rPr>
              <w:t>王晓娟（安全事务代表），</w:t>
            </w:r>
            <w:r>
              <w:rPr>
                <w:rFonts w:hint="eastAsia"/>
                <w:color w:val="auto"/>
                <w:sz w:val="24"/>
                <w:szCs w:val="24"/>
                <w:highlight w:val="none"/>
              </w:rPr>
              <w:t xml:space="preserve"> 陪同人员：</w:t>
            </w:r>
            <w:r>
              <w:rPr>
                <w:rFonts w:hint="eastAsia"/>
                <w:color w:val="auto"/>
                <w:sz w:val="24"/>
                <w:szCs w:val="24"/>
                <w:highlight w:val="none"/>
                <w:lang w:val="en-US" w:eastAsia="zh-CN"/>
              </w:rPr>
              <w:t>刘勇</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xml:space="preserve">    审核时间：</w:t>
            </w:r>
            <w:r>
              <w:rPr>
                <w:rFonts w:hint="eastAsia"/>
                <w:color w:val="auto"/>
                <w:sz w:val="24"/>
                <w:szCs w:val="24"/>
                <w:lang w:eastAsia="zh-CN"/>
              </w:rPr>
              <w:t>2021年11月7日</w:t>
            </w:r>
            <w:r>
              <w:rPr>
                <w:rFonts w:hint="eastAsia"/>
                <w:color w:val="auto"/>
                <w:sz w:val="24"/>
                <w:szCs w:val="24"/>
                <w:lang w:val="en-US" w:eastAsia="zh-CN"/>
              </w:rPr>
              <w:t>上</w:t>
            </w:r>
            <w:r>
              <w:rPr>
                <w:rFonts w:hint="eastAsia"/>
                <w:color w:val="auto"/>
                <w:sz w:val="24"/>
                <w:szCs w:val="24"/>
                <w:lang w:eastAsia="zh-CN"/>
              </w:rPr>
              <w:t>午</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240" w:lineRule="auto"/>
              <w:rPr>
                <w:rFonts w:hint="eastAsia"/>
                <w:color w:val="auto"/>
                <w:sz w:val="24"/>
                <w:szCs w:val="24"/>
              </w:rPr>
            </w:pPr>
            <w:r>
              <w:rPr>
                <w:rFonts w:hint="eastAsia"/>
                <w:color w:val="auto"/>
                <w:sz w:val="24"/>
                <w:szCs w:val="24"/>
              </w:rPr>
              <w:t>审核条款：</w:t>
            </w:r>
          </w:p>
          <w:p>
            <w:pPr>
              <w:snapToGrid w:val="0"/>
              <w:spacing w:line="240" w:lineRule="exact"/>
              <w:rPr>
                <w:rFonts w:hint="default" w:ascii="宋体" w:hAnsi="宋体" w:eastAsia="宋体" w:cs="新宋体"/>
                <w:color w:val="auto"/>
                <w:sz w:val="18"/>
                <w:szCs w:val="18"/>
                <w:lang w:val="en-US" w:eastAsia="zh-CN"/>
              </w:rPr>
            </w:pPr>
            <w:r>
              <w:rPr>
                <w:rFonts w:hint="eastAsia" w:ascii="宋体" w:hAnsi="宋体" w:cs="新宋体"/>
                <w:color w:val="auto"/>
                <w:sz w:val="18"/>
                <w:szCs w:val="18"/>
                <w:lang w:val="en-US" w:eastAsia="zh-CN"/>
              </w:rPr>
              <w:t>ISO45001:2018</w:t>
            </w:r>
            <w:r>
              <w:rPr>
                <w:rFonts w:hint="eastAsia" w:ascii="宋体" w:hAnsi="宋体" w:cs="新宋体"/>
                <w:color w:val="auto"/>
                <w:sz w:val="18"/>
                <w:szCs w:val="18"/>
              </w:rPr>
              <w:t xml:space="preserve"> </w:t>
            </w:r>
            <w:r>
              <w:rPr>
                <w:rFonts w:hint="eastAsia" w:ascii="宋体" w:hAnsi="宋体" w:cs="新宋体"/>
                <w:color w:val="auto"/>
                <w:sz w:val="18"/>
                <w:szCs w:val="18"/>
                <w:lang w:eastAsia="zh-CN"/>
              </w:rPr>
              <w:t>：</w:t>
            </w:r>
          </w:p>
          <w:p>
            <w:pPr>
              <w:snapToGrid w:val="0"/>
              <w:spacing w:line="240" w:lineRule="exact"/>
              <w:rPr>
                <w:rFonts w:hint="eastAsia" w:ascii="宋体" w:hAnsi="宋体" w:cs="新宋体"/>
                <w:color w:val="auto"/>
                <w:sz w:val="18"/>
                <w:szCs w:val="18"/>
              </w:rPr>
            </w:pPr>
            <w:r>
              <w:rPr>
                <w:rFonts w:hint="eastAsia" w:ascii="宋体" w:hAnsi="宋体" w:cs="新宋体"/>
                <w:color w:val="auto"/>
                <w:sz w:val="18"/>
                <w:szCs w:val="18"/>
              </w:rPr>
              <w:t>4.1组织及其环境;4.2相关方需求与期望;4.3确定体系范围;4.4体系;5.1领导作用与承诺;5.2方针;5.3组织的角色、职责和权限；6.1应对风险和机遇的措施6.1.4措施的策划；6.2目标及其实现的策划；7.1资源；7.4信息和沟通；7.5.1文件化信息总则；9.1监视、测量、分析和评价；9.2内部审核；9.3管理评审；10.1事件、不符合和纠正措施；10.2持续改进。</w:t>
            </w:r>
          </w:p>
          <w:p>
            <w:pPr>
              <w:spacing w:line="240" w:lineRule="auto"/>
              <w:rPr>
                <w:color w:val="auto"/>
                <w:sz w:val="24"/>
                <w:szCs w:val="24"/>
              </w:rPr>
            </w:pPr>
            <w:r>
              <w:rPr>
                <w:rFonts w:hint="eastAsia" w:ascii="宋体" w:hAnsi="宋体" w:cs="新宋体"/>
                <w:color w:val="auto"/>
                <w:sz w:val="18"/>
                <w:szCs w:val="18"/>
              </w:rPr>
              <w:t>范围的确认，资质的确认，管理体系变化情况、法律法规执行情况，重大环境事故及职业健康安全投诉情况，上次审核不符合验证。</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343" w:type="dxa"/>
          </w:tcPr>
          <w:p>
            <w:pPr>
              <w:ind w:firstLine="210" w:firstLineChars="100"/>
              <w:rPr>
                <w:rFonts w:ascii="宋体" w:hAnsi="宋体"/>
                <w:color w:val="auto"/>
                <w:szCs w:val="21"/>
              </w:rPr>
            </w:pPr>
            <w:r>
              <w:rPr>
                <w:rFonts w:hint="eastAsia" w:ascii="宋体" w:hAnsi="宋体"/>
                <w:color w:val="auto"/>
                <w:szCs w:val="21"/>
              </w:rPr>
              <w:t>公司在管理手册和程序文件</w:t>
            </w:r>
            <w:r>
              <w:rPr>
                <w:rFonts w:hint="eastAsia" w:ascii="宋体" w:hAnsi="宋体"/>
                <w:color w:val="auto"/>
                <w:szCs w:val="21"/>
                <w:lang w:eastAsia="zh-CN"/>
              </w:rPr>
              <w:t>《</w:t>
            </w:r>
            <w:r>
              <w:rPr>
                <w:rFonts w:hint="eastAsia" w:ascii="宋体" w:hAnsi="宋体"/>
                <w:color w:val="auto"/>
                <w:szCs w:val="21"/>
              </w:rPr>
              <w:t>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w:t>
            </w:r>
            <w:r>
              <w:rPr>
                <w:rFonts w:hint="eastAsia" w:ascii="宋体" w:hAnsi="宋体"/>
                <w:color w:val="auto"/>
                <w:szCs w:val="21"/>
                <w:lang w:eastAsia="zh-CN"/>
              </w:rPr>
              <w:t>客户</w:t>
            </w:r>
            <w:r>
              <w:rPr>
                <w:rFonts w:hint="eastAsia" w:ascii="宋体" w:hAnsi="宋体"/>
                <w:color w:val="auto"/>
                <w:szCs w:val="21"/>
              </w:rPr>
              <w:t>、政府机构、审核机构、供方等。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rPr>
              <w:t>公司职业健康安全管理体系的范围：</w:t>
            </w:r>
          </w:p>
          <w:p>
            <w:pPr>
              <w:spacing w:line="0" w:lineRule="atLeast"/>
              <w:jc w:val="left"/>
              <w:rPr>
                <w:rFonts w:hint="eastAsia" w:ascii="宋体" w:hAnsi="宋体"/>
                <w:color w:val="auto"/>
                <w:szCs w:val="21"/>
              </w:rPr>
            </w:pPr>
            <w:r>
              <w:rPr>
                <w:rFonts w:hint="eastAsia" w:ascii="宋体" w:hAnsi="宋体"/>
                <w:b/>
                <w:color w:val="auto"/>
                <w:szCs w:val="21"/>
              </w:rPr>
              <w:t>OHSMS:</w:t>
            </w:r>
            <w:r>
              <w:rPr>
                <w:rFonts w:hint="eastAsia"/>
                <w:color w:val="auto"/>
                <w:sz w:val="20"/>
                <w:lang w:eastAsia="zh-CN"/>
              </w:rPr>
              <w:t>雪花啤酒的生产及其所涉及的职业健康安全管理活动</w:t>
            </w:r>
            <w:r>
              <w:rPr>
                <w:rFonts w:hint="eastAsia" w:ascii="宋体" w:hAnsi="宋体"/>
                <w:color w:val="auto"/>
                <w:szCs w:val="21"/>
              </w:rPr>
              <w:t>。</w:t>
            </w:r>
          </w:p>
          <w:p>
            <w:pPr>
              <w:pStyle w:val="2"/>
              <w:rPr>
                <w:color w:val="auto"/>
              </w:rPr>
            </w:pPr>
            <w:r>
              <w:rPr>
                <w:rFonts w:hint="eastAsia" w:ascii="宋体" w:hAnsi="宋体" w:eastAsia="宋体" w:cs="Times New Roman"/>
                <w:bCs w:val="0"/>
                <w:color w:val="auto"/>
                <w:spacing w:val="0"/>
                <w:kern w:val="2"/>
                <w:sz w:val="21"/>
                <w:szCs w:val="21"/>
                <w:lang w:val="en-US" w:eastAsia="zh-CN" w:bidi="ar-SA"/>
              </w:rPr>
              <w:t>注册地及经营地：四川省武胜县沿口镇迎宾大道36号</w:t>
            </w:r>
          </w:p>
          <w:p>
            <w:pPr>
              <w:keepNext w:val="0"/>
              <w:keepLines w:val="0"/>
              <w:pageBreakBefore w:val="0"/>
              <w:widowControl w:val="0"/>
              <w:kinsoku/>
              <w:wordWrap/>
              <w:overflowPunct/>
              <w:topLinePunct w:val="0"/>
              <w:autoSpaceDE/>
              <w:autoSpaceDN/>
              <w:bidi w:val="0"/>
              <w:adjustRightInd/>
              <w:snapToGrid/>
              <w:spacing w:line="400" w:lineRule="exact"/>
              <w:textAlignment w:val="auto"/>
              <w:rPr>
                <w:color w:val="auto"/>
                <w:szCs w:val="21"/>
              </w:rPr>
            </w:pPr>
            <w:r>
              <w:rPr>
                <w:rFonts w:hint="eastAsia" w:cs="Times New Roman"/>
                <w:kern w:val="2"/>
                <w:sz w:val="21"/>
                <w:szCs w:val="24"/>
                <w:lang w:val="en-US" w:eastAsia="zh-CN" w:bidi="ar-SA"/>
              </w:rPr>
              <w:t>公司管理层有变化：1）总经理变更：原总</w:t>
            </w:r>
            <w:r>
              <w:rPr>
                <w:rFonts w:hint="eastAsia" w:ascii="Times New Roman" w:hAnsi="Times New Roman" w:eastAsia="宋体" w:cs="Times New Roman"/>
                <w:kern w:val="2"/>
                <w:sz w:val="21"/>
                <w:szCs w:val="24"/>
                <w:lang w:val="en-US" w:eastAsia="zh-CN" w:bidi="ar-SA"/>
              </w:rPr>
              <w:t>经理：</w:t>
            </w:r>
            <w:r>
              <w:rPr>
                <w:rFonts w:hint="eastAsia" w:ascii="Times New Roman" w:hAnsi="Times New Roman" w:cs="Times New Roman"/>
                <w:kern w:val="2"/>
                <w:sz w:val="21"/>
                <w:szCs w:val="24"/>
                <w:lang w:val="en-US" w:eastAsia="zh-CN" w:bidi="ar-SA"/>
              </w:rPr>
              <w:t>郑克寿</w:t>
            </w:r>
            <w:r>
              <w:rPr>
                <w:rFonts w:hint="eastAsia" w:ascii="Times New Roman" w:hAnsi="Times New Roman" w:eastAsia="宋体" w:cs="Times New Roman"/>
                <w:kern w:val="2"/>
                <w:sz w:val="21"/>
                <w:szCs w:val="24"/>
                <w:lang w:val="en-US" w:eastAsia="zh-CN" w:bidi="ar-SA"/>
              </w:rPr>
              <w:t>、变更为：</w:t>
            </w:r>
            <w:r>
              <w:rPr>
                <w:rFonts w:hint="eastAsia" w:ascii="Times New Roman" w:hAnsi="Times New Roman" w:cs="Times New Roman"/>
                <w:kern w:val="2"/>
                <w:sz w:val="21"/>
                <w:szCs w:val="24"/>
                <w:lang w:val="en-US" w:eastAsia="zh-CN" w:bidi="ar-SA"/>
              </w:rPr>
              <w:t>赵建国</w:t>
            </w:r>
            <w:r>
              <w:rPr>
                <w:rFonts w:hint="eastAsia" w:ascii="Times New Roman" w:hAnsi="Times New Roman" w:eastAsia="宋体" w:cs="Times New Roman"/>
                <w:kern w:val="2"/>
                <w:sz w:val="21"/>
                <w:szCs w:val="24"/>
                <w:lang w:val="en-US" w:eastAsia="zh-CN" w:bidi="ar-SA"/>
              </w:rPr>
              <w:t>；2）管理者变理：原管理者代表：</w:t>
            </w:r>
            <w:r>
              <w:rPr>
                <w:rFonts w:hint="eastAsia" w:ascii="Times New Roman" w:hAnsi="Times New Roman" w:cs="Times New Roman"/>
                <w:kern w:val="2"/>
                <w:sz w:val="21"/>
                <w:szCs w:val="24"/>
                <w:lang w:val="en-US" w:eastAsia="zh-CN" w:bidi="ar-SA"/>
              </w:rPr>
              <w:t>谭昌文</w:t>
            </w:r>
            <w:r>
              <w:rPr>
                <w:rFonts w:hint="eastAsia" w:ascii="Times New Roman" w:hAnsi="Times New Roman" w:eastAsia="宋体" w:cs="Times New Roman"/>
                <w:kern w:val="2"/>
                <w:sz w:val="21"/>
                <w:szCs w:val="24"/>
                <w:lang w:val="en-US" w:eastAsia="zh-CN" w:bidi="ar-SA"/>
              </w:rPr>
              <w:t>、变更为：</w:t>
            </w:r>
            <w:r>
              <w:rPr>
                <w:rFonts w:hint="eastAsia" w:ascii="Times New Roman" w:hAnsi="Times New Roman" w:cs="Times New Roman"/>
                <w:kern w:val="2"/>
                <w:sz w:val="21"/>
                <w:szCs w:val="24"/>
                <w:lang w:val="en-US" w:eastAsia="zh-CN" w:bidi="ar-SA"/>
              </w:rPr>
              <w:t>张伟</w:t>
            </w:r>
            <w:r>
              <w:rPr>
                <w:rFonts w:hint="eastAsia" w:ascii="Times New Roman" w:hAnsi="Times New Roman" w:eastAsia="宋体" w:cs="Times New Roman"/>
                <w:kern w:val="2"/>
                <w:sz w:val="21"/>
                <w:szCs w:val="24"/>
                <w:lang w:val="en-US" w:eastAsia="zh-CN" w:bidi="ar-SA"/>
              </w:rPr>
              <w:t>。</w:t>
            </w:r>
          </w:p>
          <w:p>
            <w:pPr>
              <w:rPr>
                <w:rFonts w:ascii="宋体" w:hAnsi="宋体"/>
                <w:color w:val="auto"/>
                <w:szCs w:val="21"/>
              </w:rPr>
            </w:pPr>
            <w:r>
              <w:rPr>
                <w:color w:val="auto"/>
                <w:szCs w:val="21"/>
              </w:rPr>
              <w:t>组织依据标准的要求建立、实施、维护管理体系，符合标准要求。</w:t>
            </w:r>
          </w:p>
          <w:p>
            <w:pPr>
              <w:numPr>
                <w:ilvl w:val="0"/>
                <w:numId w:val="0"/>
              </w:numPr>
              <w:ind w:leftChars="0"/>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w:t>
            </w:r>
            <w:r>
              <w:rPr>
                <w:rFonts w:hint="eastAsia" w:ascii="宋体" w:hAnsi="宋体"/>
                <w:color w:val="auto"/>
                <w:szCs w:val="21"/>
                <w:lang w:eastAsia="zh-CN"/>
              </w:rPr>
              <w:t>《</w:t>
            </w:r>
            <w:r>
              <w:rPr>
                <w:rFonts w:hint="eastAsia" w:ascii="宋体" w:hAnsi="宋体"/>
                <w:color w:val="auto"/>
                <w:szCs w:val="21"/>
              </w:rPr>
              <w:t>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S5.1</w:t>
            </w:r>
          </w:p>
        </w:tc>
        <w:tc>
          <w:tcPr>
            <w:tcW w:w="10343"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highlight w:val="none"/>
                <w:lang w:val="en-US" w:eastAsia="zh-CN"/>
              </w:rPr>
              <w:t>赵建国</w:t>
            </w:r>
            <w:r>
              <w:rPr>
                <w:rFonts w:hint="eastAsia" w:ascii="宋体" w:hAnsi="宋体" w:cs="宋体"/>
                <w:color w:val="auto"/>
                <w:szCs w:val="21"/>
              </w:rPr>
              <w:t>；管代：</w:t>
            </w:r>
            <w:r>
              <w:rPr>
                <w:rFonts w:hint="eastAsia" w:ascii="宋体" w:hAnsi="宋体" w:cs="宋体"/>
                <w:color w:val="auto"/>
                <w:szCs w:val="21"/>
                <w:lang w:eastAsia="zh-CN"/>
              </w:rPr>
              <w:t>张伟</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通过与总经理交流：总经理从以下活动方式对公司建立、实施职业健康安全管理体系并持续改进其有效性所做出的承诺提供证据：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w:t>
            </w:r>
            <w:r>
              <w:rPr>
                <w:rFonts w:hint="eastAsia" w:ascii="宋体" w:hAnsi="宋体" w:cs="宋体"/>
                <w:color w:val="auto"/>
                <w:szCs w:val="21"/>
                <w:lang w:val="en-US" w:eastAsia="zh-CN"/>
              </w:rPr>
              <w:t>职业健康安全</w:t>
            </w:r>
            <w:r>
              <w:rPr>
                <w:rFonts w:hint="eastAsia" w:ascii="宋体" w:hAnsi="宋体" w:cs="宋体"/>
                <w:color w:val="auto"/>
                <w:szCs w:val="21"/>
              </w:rPr>
              <w:t xml:space="preserve">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343" w:type="dxa"/>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职业健康安全方针对外进行了发布。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企业的职业健康安全方针的内容和管理基本符合标准和法规要求。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S5.3 </w:t>
            </w:r>
          </w:p>
          <w:p>
            <w:pPr>
              <w:rPr>
                <w:b/>
                <w:color w:val="auto"/>
                <w:szCs w:val="21"/>
              </w:rPr>
            </w:pPr>
          </w:p>
        </w:tc>
        <w:tc>
          <w:tcPr>
            <w:tcW w:w="10343"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管理手册》包括了企业组织机构图、职能分配表。公司编制了</w:t>
            </w:r>
            <w:r>
              <w:rPr>
                <w:rFonts w:hint="eastAsia" w:ascii="宋体" w:hAnsi="宋体" w:cs="宋体"/>
                <w:color w:val="auto"/>
                <w:szCs w:val="21"/>
                <w:lang w:eastAsia="zh-CN"/>
              </w:rPr>
              <w:t>《</w:t>
            </w:r>
            <w:r>
              <w:rPr>
                <w:rFonts w:hint="eastAsia" w:ascii="宋体" w:hAnsi="宋体" w:cs="宋体"/>
                <w:color w:val="auto"/>
                <w:szCs w:val="21"/>
              </w:rPr>
              <w:t>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160" w:type="dxa"/>
          </w:tcPr>
          <w:p>
            <w:pPr>
              <w:adjustRightInd w:val="0"/>
              <w:snapToGrid w:val="0"/>
              <w:rPr>
                <w:b/>
                <w:color w:val="auto"/>
                <w:szCs w:val="21"/>
              </w:rPr>
            </w:pPr>
            <w:r>
              <w:rPr>
                <w:rFonts w:hint="eastAsia" w:ascii="宋体" w:hAnsi="宋体" w:eastAsia="宋体" w:cs="宋体"/>
                <w:color w:val="auto"/>
                <w:szCs w:val="21"/>
                <w:lang w:val="en-US" w:eastAsia="zh-CN"/>
              </w:rPr>
              <w:t>员工参与和协商</w:t>
            </w:r>
          </w:p>
        </w:tc>
        <w:tc>
          <w:tcPr>
            <w:tcW w:w="960" w:type="dxa"/>
          </w:tcPr>
          <w:p>
            <w:pPr>
              <w:rPr>
                <w:rFonts w:hint="default" w:eastAsia="宋体"/>
                <w:b/>
                <w:color w:val="auto"/>
                <w:szCs w:val="21"/>
                <w:lang w:val="en-US" w:eastAsia="zh-CN"/>
              </w:rPr>
            </w:pPr>
            <w:r>
              <w:rPr>
                <w:rFonts w:hint="eastAsia"/>
                <w:b w:val="0"/>
                <w:bCs/>
                <w:color w:val="auto"/>
                <w:szCs w:val="21"/>
                <w:lang w:val="en-US" w:eastAsia="zh-CN"/>
              </w:rPr>
              <w:t>S5.4</w:t>
            </w:r>
          </w:p>
        </w:tc>
        <w:tc>
          <w:tcPr>
            <w:tcW w:w="10343"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w:t>
            </w:r>
            <w:r>
              <w:rPr>
                <w:rFonts w:hint="eastAsia" w:ascii="宋体" w:hAnsi="宋体" w:cs="宋体"/>
                <w:color w:val="auto"/>
                <w:lang w:eastAsia="zh-CN"/>
              </w:rPr>
              <w:t>信息沟通与交流管理程序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eastAsia="zh-CN"/>
              </w:rPr>
              <w:t>职业健康安全事务代表是</w:t>
            </w:r>
            <w:r>
              <w:rPr>
                <w:rFonts w:hint="eastAsia"/>
                <w:color w:val="auto"/>
                <w:szCs w:val="21"/>
                <w:lang w:val="en-US" w:eastAsia="zh-CN"/>
              </w:rPr>
              <w:t>王晓娟</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告知员工：职业健康安全管理体系建立的依据、标准和意义</w:t>
            </w:r>
          </w:p>
          <w:p>
            <w:pPr>
              <w:tabs>
                <w:tab w:val="center" w:pos="3169"/>
              </w:tabs>
              <w:spacing w:line="400" w:lineRule="exact"/>
              <w:jc w:val="left"/>
              <w:rPr>
                <w:rFonts w:hint="eastAsia" w:ascii="宋体" w:hAnsi="宋体" w:cs="宋体"/>
                <w:color w:val="auto"/>
                <w:szCs w:val="21"/>
                <w:highlight w:val="green"/>
                <w:lang w:eastAsia="zh-CN"/>
              </w:rPr>
            </w:pPr>
            <w:r>
              <w:rPr>
                <w:rFonts w:hint="eastAsia" w:ascii="宋体" w:hAnsi="宋体" w:cs="宋体"/>
                <w:color w:val="auto"/>
                <w:szCs w:val="21"/>
                <w:lang w:eastAsia="zh-CN"/>
              </w:rPr>
              <w:t>告知相关方</w:t>
            </w:r>
            <w:r>
              <w:rPr>
                <w:rFonts w:hint="eastAsia" w:ascii="宋体" w:hAnsi="宋体" w:cs="宋体"/>
                <w:color w:val="auto"/>
                <w:szCs w:val="21"/>
                <w:highlight w:val="none"/>
                <w:lang w:eastAsia="zh-CN"/>
              </w:rPr>
              <w:t>：公司</w:t>
            </w:r>
            <w:r>
              <w:rPr>
                <w:rFonts w:hint="eastAsia" w:ascii="宋体" w:hAnsi="宋体" w:cs="宋体"/>
                <w:color w:val="auto"/>
                <w:szCs w:val="21"/>
                <w:highlight w:val="none"/>
                <w:lang w:val="en-US" w:eastAsia="zh-CN"/>
              </w:rPr>
              <w:t>出具了《环境和职业健康安全相关方告知书》，</w:t>
            </w:r>
            <w:r>
              <w:rPr>
                <w:rFonts w:hint="eastAsia" w:ascii="宋体" w:hAnsi="宋体" w:cs="宋体"/>
                <w:color w:val="auto"/>
                <w:szCs w:val="21"/>
                <w:highlight w:val="none"/>
              </w:rPr>
              <w:t>告知书涉及公司管理方针及在生产活动、服务过程中的相关承诺。</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组织员工学习：与安全健康管理有关的法律法规，包括</w:t>
            </w:r>
            <w:r>
              <w:rPr>
                <w:rFonts w:hint="eastAsia" w:ascii="宋体" w:hAnsi="宋体" w:cs="宋体"/>
                <w:color w:val="auto"/>
                <w:szCs w:val="21"/>
                <w:lang w:eastAsia="zh-CN"/>
              </w:rPr>
              <w:t>《</w:t>
            </w:r>
            <w:r>
              <w:rPr>
                <w:rFonts w:hint="eastAsia" w:ascii="宋体" w:hAnsi="宋体" w:cs="宋体"/>
                <w:color w:val="auto"/>
                <w:szCs w:val="21"/>
              </w:rPr>
              <w:t>劳动合同法》、</w:t>
            </w:r>
            <w:r>
              <w:rPr>
                <w:rFonts w:hint="eastAsia" w:ascii="宋体" w:hAnsi="宋体" w:cs="宋体"/>
                <w:color w:val="auto"/>
                <w:szCs w:val="21"/>
                <w:lang w:eastAsia="zh-CN"/>
              </w:rPr>
              <w:t>《</w:t>
            </w:r>
            <w:r>
              <w:rPr>
                <w:rFonts w:hint="eastAsia" w:ascii="宋体" w:hAnsi="宋体" w:cs="宋体"/>
                <w:color w:val="auto"/>
                <w:szCs w:val="21"/>
              </w:rPr>
              <w:t>安全服务法》、</w:t>
            </w:r>
            <w:r>
              <w:rPr>
                <w:rFonts w:hint="eastAsia" w:ascii="宋体" w:hAnsi="宋体" w:cs="宋体"/>
                <w:color w:val="auto"/>
                <w:szCs w:val="21"/>
                <w:lang w:eastAsia="zh-CN"/>
              </w:rPr>
              <w:t>《</w:t>
            </w:r>
            <w:r>
              <w:rPr>
                <w:rFonts w:hint="eastAsia" w:ascii="宋体" w:hAnsi="宋体" w:cs="宋体"/>
                <w:color w:val="auto"/>
                <w:szCs w:val="21"/>
              </w:rPr>
              <w:t>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w:t>
            </w:r>
            <w:r>
              <w:rPr>
                <w:rFonts w:hint="eastAsia"/>
                <w:color w:val="auto"/>
                <w:szCs w:val="21"/>
                <w:lang w:val="en-US" w:eastAsia="zh-CN"/>
              </w:rPr>
              <w:t>王晓娟</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color w:val="auto"/>
                <w:szCs w:val="21"/>
                <w:lang w:val="en-US" w:eastAsia="zh-CN"/>
              </w:rPr>
              <w:t>王晓娟</w:t>
            </w:r>
            <w:r>
              <w:rPr>
                <w:rFonts w:hint="eastAsia" w:ascii="宋体" w:hAnsi="宋体" w:cs="宋体"/>
                <w:color w:val="auto"/>
                <w:szCs w:val="21"/>
                <w:highlight w:val="none"/>
              </w:rPr>
              <w:t>，了解到暂未发生员工与企业的劳动纠纷、工伤、员工投诉、员工权益争执等情况。</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S6.1 </w:t>
            </w:r>
          </w:p>
          <w:p>
            <w:pPr>
              <w:rPr>
                <w:rFonts w:ascii="Times New Roman" w:hAnsi="Times New Roman" w:eastAsia="宋体" w:cs="Times New Roman"/>
                <w:bCs/>
                <w:color w:val="auto"/>
                <w:kern w:val="2"/>
                <w:sz w:val="21"/>
                <w:szCs w:val="21"/>
                <w:lang w:val="en-US" w:eastAsia="zh-CN" w:bidi="ar-SA"/>
              </w:rPr>
            </w:pPr>
          </w:p>
        </w:tc>
        <w:tc>
          <w:tcPr>
            <w:tcW w:w="10343"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cs="宋体"/>
                <w:color w:val="auto"/>
                <w:szCs w:val="21"/>
                <w:lang w:eastAsia="zh-CN"/>
              </w:rPr>
              <w:t>《</w:t>
            </w:r>
            <w:r>
              <w:rPr>
                <w:rFonts w:hint="eastAsia" w:ascii="宋体" w:hAnsi="宋体" w:cs="宋体"/>
                <w:color w:val="auto"/>
                <w:szCs w:val="21"/>
              </w:rPr>
              <w:t>危险源识别与风险评价控制程序》，内容包括危险源的识别、确认、汇总、评价和不可接受风险的确定、登记、清单发放及更新控制。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公司不可接收风险有以下七项：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1）火灾；2）爆炸（氨气、压力容器等）；3）触电；4）意外伤害（高坠、烫伤、冻伤、酸碱腐蚀、爆瓶等伤害）；5）中毒；6）噪声；7）职业病（噪声、粉尘等）。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抽查重要危险源</w:t>
            </w:r>
            <w:r>
              <w:rPr>
                <w:rFonts w:hint="eastAsia" w:ascii="宋体" w:hAnsi="宋体" w:cs="宋体"/>
                <w:color w:val="auto"/>
                <w:szCs w:val="21"/>
                <w:lang w:val="en-US" w:eastAsia="zh-CN"/>
              </w:rPr>
              <w:t>职业病</w:t>
            </w:r>
            <w:r>
              <w:rPr>
                <w:rFonts w:hint="eastAsia" w:ascii="宋体" w:hAnsi="宋体" w:cs="宋体"/>
                <w:color w:val="auto"/>
                <w:szCs w:val="21"/>
              </w:rPr>
              <w:t>的控制措施：</w:t>
            </w:r>
          </w:p>
          <w:p>
            <w:pPr>
              <w:numPr>
                <w:ilvl w:val="0"/>
                <w:numId w:val="3"/>
              </w:numPr>
              <w:spacing w:line="360" w:lineRule="exact"/>
              <w:ind w:lef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定期组织员工进行体检</w:t>
            </w:r>
          </w:p>
          <w:p>
            <w:pPr>
              <w:numPr>
                <w:ilvl w:val="0"/>
                <w:numId w:val="3"/>
              </w:numPr>
              <w:spacing w:line="360" w:lineRule="exact"/>
              <w:ind w:lef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定期进行卫生、职业病知识培训、学习</w:t>
            </w:r>
          </w:p>
          <w:p>
            <w:pPr>
              <w:numPr>
                <w:ilvl w:val="0"/>
                <w:numId w:val="3"/>
              </w:numPr>
              <w:spacing w:line="360" w:lineRule="exact"/>
              <w:ind w:lef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定期发放口罩等防尘劳保用品</w:t>
            </w:r>
          </w:p>
          <w:p>
            <w:pPr>
              <w:numPr>
                <w:ilvl w:val="0"/>
                <w:numId w:val="3"/>
              </w:numPr>
              <w:tabs>
                <w:tab w:val="center" w:pos="3169"/>
              </w:tabs>
              <w:spacing w:line="400" w:lineRule="exact"/>
              <w:ind w:left="0" w:leftChars="0"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生产现场随时进行粉尘清理。</w:t>
            </w:r>
          </w:p>
          <w:p>
            <w:pPr>
              <w:pStyle w:val="2"/>
              <w:numPr>
                <w:ilvl w:val="0"/>
                <w:numId w:val="0"/>
              </w:numPr>
              <w:ind w:leftChars="0"/>
              <w:rPr>
                <w:color w:val="auto"/>
              </w:rPr>
            </w:pP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抽查重要危险源</w:t>
            </w:r>
            <w:r>
              <w:rPr>
                <w:rFonts w:hint="eastAsia" w:ascii="宋体" w:hAnsi="宋体" w:cs="宋体"/>
                <w:color w:val="auto"/>
                <w:szCs w:val="21"/>
                <w:lang w:val="en-US" w:eastAsia="zh-CN"/>
              </w:rPr>
              <w:t>机械</w:t>
            </w:r>
            <w:r>
              <w:rPr>
                <w:rFonts w:hint="eastAsia" w:ascii="宋体" w:hAnsi="宋体" w:cs="宋体"/>
                <w:color w:val="auto"/>
                <w:szCs w:val="21"/>
              </w:rPr>
              <w:t>伤害的控制措施：</w:t>
            </w:r>
          </w:p>
          <w:p>
            <w:pPr>
              <w:numPr>
                <w:ilvl w:val="0"/>
                <w:numId w:val="4"/>
              </w:numPr>
              <w:spacing w:line="36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定期进行安全意识培训；</w:t>
            </w:r>
          </w:p>
          <w:p>
            <w:pPr>
              <w:numPr>
                <w:ilvl w:val="0"/>
                <w:numId w:val="4"/>
              </w:numPr>
              <w:tabs>
                <w:tab w:val="center" w:pos="3169"/>
              </w:tabs>
              <w:spacing w:line="400" w:lineRule="exact"/>
              <w:ind w:left="0" w:leftChars="0" w:firstLine="0" w:firstLineChars="0"/>
              <w:jc w:val="left"/>
              <w:rPr>
                <w:rFonts w:hint="eastAsia" w:ascii="宋体" w:hAnsi="宋体" w:cs="宋体"/>
                <w:color w:val="auto"/>
                <w:szCs w:val="21"/>
              </w:rPr>
            </w:pPr>
            <w:r>
              <w:rPr>
                <w:rFonts w:hint="eastAsia" w:ascii="宋体" w:hAnsi="宋体" w:eastAsia="宋体" w:cs="宋体"/>
                <w:color w:val="auto"/>
                <w:sz w:val="21"/>
                <w:szCs w:val="21"/>
                <w:lang w:val="en-US" w:eastAsia="zh-CN"/>
              </w:rPr>
              <w:t>制定作业指导书及管理制度</w:t>
            </w:r>
            <w:r>
              <w:rPr>
                <w:rFonts w:hint="eastAsia" w:ascii="宋体" w:hAnsi="宋体" w:cs="宋体"/>
                <w:color w:val="auto"/>
                <w:szCs w:val="21"/>
              </w:rPr>
              <w:t>。</w:t>
            </w:r>
          </w:p>
          <w:p>
            <w:pPr>
              <w:pStyle w:val="2"/>
              <w:numPr>
                <w:ilvl w:val="0"/>
                <w:numId w:val="0"/>
              </w:numPr>
              <w:ind w:leftChars="0"/>
              <w:rPr>
                <w:color w:val="auto"/>
              </w:rPr>
            </w:pPr>
            <w:r>
              <w:rPr>
                <w:rFonts w:hint="eastAsia"/>
                <w:color w:val="auto"/>
                <w:lang w:eastAsia="zh-CN"/>
              </w:rPr>
              <w:t>。。。。。。</w:t>
            </w:r>
          </w:p>
          <w:p>
            <w:pPr>
              <w:ind w:firstLine="210" w:firstLineChars="100"/>
              <w:rPr>
                <w:rFonts w:ascii="宋体" w:hAnsi="宋体" w:eastAsia="宋体" w:cs="宋体"/>
                <w:color w:val="auto"/>
                <w:kern w:val="2"/>
                <w:sz w:val="21"/>
                <w:szCs w:val="21"/>
                <w:lang w:val="en-US" w:eastAsia="zh-CN" w:bidi="ar-SA"/>
              </w:rPr>
            </w:pPr>
            <w:r>
              <w:rPr>
                <w:rFonts w:hint="eastAsia" w:ascii="宋体" w:hAnsi="宋体" w:cs="宋体"/>
                <w:color w:val="auto"/>
                <w:szCs w:val="21"/>
              </w:rPr>
              <w:t>应对风险和机遇的措施应与其对于产品和服务符合性的潜在影响相适应。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60" w:type="dxa"/>
            <w:vAlign w:val="top"/>
          </w:tcPr>
          <w:p>
            <w:pPr>
              <w:adjustRightInd w:val="0"/>
              <w:snapToGrid w:val="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措施的策划</w:t>
            </w:r>
          </w:p>
        </w:tc>
        <w:tc>
          <w:tcPr>
            <w:tcW w:w="960" w:type="dxa"/>
            <w:vAlign w:val="top"/>
          </w:tcPr>
          <w:p>
            <w:pP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S6.1.4</w:t>
            </w:r>
          </w:p>
        </w:tc>
        <w:tc>
          <w:tcPr>
            <w:tcW w:w="10343" w:type="dxa"/>
            <w:vAlign w:val="top"/>
          </w:tcPr>
          <w:p>
            <w:pPr>
              <w:ind w:firstLine="210" w:firstLineChars="100"/>
              <w:rPr>
                <w:rFonts w:hint="eastAsia" w:ascii="宋体" w:hAnsi="宋体" w:eastAsia="宋体" w:cs="宋体"/>
                <w:color w:val="auto"/>
                <w:kern w:val="2"/>
                <w:sz w:val="21"/>
                <w:szCs w:val="21"/>
                <w:lang w:val="en-US" w:eastAsia="zh-CN" w:bidi="ar-SA"/>
              </w:rPr>
            </w:pPr>
            <w:r>
              <w:rPr>
                <w:rFonts w:hint="eastAsia"/>
                <w:color w:val="auto"/>
                <w:szCs w:val="21"/>
              </w:rPr>
              <w:t>组织管理层策划关于开展</w:t>
            </w:r>
            <w:r>
              <w:rPr>
                <w:rFonts w:hint="eastAsia"/>
                <w:color w:val="auto"/>
                <w:szCs w:val="21"/>
                <w:lang w:val="en-US" w:eastAsia="zh-CN"/>
              </w:rPr>
              <w:t>职业健康安全</w:t>
            </w:r>
            <w:r>
              <w:rPr>
                <w:rFonts w:hint="eastAsia"/>
                <w:color w:val="auto"/>
                <w:szCs w:val="21"/>
              </w:rPr>
              <w:t>管理体系中所采取措施，以便管理</w:t>
            </w:r>
            <w:r>
              <w:rPr>
                <w:rFonts w:hint="eastAsia"/>
                <w:color w:val="auto"/>
                <w:szCs w:val="21"/>
                <w:lang w:val="en-US" w:eastAsia="zh-CN"/>
              </w:rPr>
              <w:t>安全</w:t>
            </w:r>
            <w:r>
              <w:rPr>
                <w:rFonts w:hint="eastAsia"/>
                <w:color w:val="auto"/>
                <w:szCs w:val="21"/>
              </w:rPr>
              <w:t>、</w:t>
            </w:r>
            <w:r>
              <w:rPr>
                <w:rFonts w:hint="eastAsia"/>
                <w:color w:val="auto"/>
                <w:szCs w:val="21"/>
                <w:lang w:val="en-US" w:eastAsia="zh-CN"/>
              </w:rPr>
              <w:t>危险源</w:t>
            </w:r>
            <w:r>
              <w:rPr>
                <w:rFonts w:hint="eastAsia"/>
                <w:color w:val="auto"/>
                <w:szCs w:val="21"/>
              </w:rPr>
              <w:t>、合规性义务等。通过合规性评价、目标考核、运行方案、管理评审、内外部沟通等方式以保证管理体系达到预期结果。具体见各部门审核记录。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343" w:type="dxa"/>
            <w:vAlign w:val="top"/>
          </w:tcPr>
          <w:p>
            <w:pPr>
              <w:spacing w:line="360" w:lineRule="auto"/>
              <w:jc w:val="left"/>
              <w:rPr>
                <w:rFonts w:ascii="宋体" w:hAnsi="宋体" w:cs="宋体"/>
                <w:color w:val="auto"/>
                <w:szCs w:val="21"/>
              </w:rPr>
            </w:pPr>
            <w:r>
              <w:rPr>
                <w:rFonts w:hint="eastAsia" w:ascii="宋体" w:hAnsi="宋体" w:cs="宋体"/>
                <w:color w:val="auto"/>
                <w:szCs w:val="21"/>
              </w:rPr>
              <w:t>职业健康安全目标：                考核情况（</w:t>
            </w:r>
            <w:r>
              <w:rPr>
                <w:rFonts w:hint="eastAsia" w:ascii="宋体" w:hAnsi="宋体" w:cs="宋体"/>
                <w:color w:val="auto"/>
                <w:szCs w:val="21"/>
                <w:lang w:eastAsia="zh-CN"/>
              </w:rPr>
              <w:t>2021年1月-11月</w:t>
            </w:r>
            <w:r>
              <w:rPr>
                <w:rFonts w:hint="eastAsia" w:ascii="宋体" w:hAnsi="宋体" w:cs="宋体"/>
                <w:color w:val="auto"/>
                <w:szCs w:val="21"/>
              </w:rPr>
              <w:t>）</w:t>
            </w:r>
          </w:p>
          <w:p>
            <w:pPr>
              <w:snapToGrid w:val="0"/>
              <w:rPr>
                <w:color w:val="auto"/>
                <w:szCs w:val="21"/>
              </w:rPr>
            </w:pPr>
            <w:r>
              <w:rPr>
                <w:rFonts w:hint="eastAsia" w:ascii="宋体" w:hAnsi="宋体" w:cs="宋体"/>
                <w:color w:val="auto"/>
                <w:kern w:val="0"/>
                <w:szCs w:val="21"/>
              </w:rPr>
              <w:t>1、</w:t>
            </w:r>
            <w:r>
              <w:rPr>
                <w:rFonts w:hint="eastAsia"/>
                <w:color w:val="auto"/>
                <w:szCs w:val="21"/>
              </w:rPr>
              <w:t>死亡、重伤事故为0；                     未发生死亡、重伤事故</w:t>
            </w:r>
          </w:p>
          <w:p>
            <w:pPr>
              <w:snapToGrid w:val="0"/>
              <w:rPr>
                <w:color w:val="auto"/>
                <w:szCs w:val="21"/>
              </w:rPr>
            </w:pPr>
            <w:r>
              <w:rPr>
                <w:rFonts w:hint="eastAsia"/>
                <w:color w:val="auto"/>
                <w:szCs w:val="21"/>
                <w:lang w:val="en-US" w:eastAsia="zh-CN"/>
              </w:rPr>
              <w:t>2</w:t>
            </w:r>
            <w:r>
              <w:rPr>
                <w:rFonts w:hint="eastAsia"/>
                <w:color w:val="auto"/>
                <w:szCs w:val="21"/>
              </w:rPr>
              <w:t>、员工无职业病发生；                        无职业病例发生</w:t>
            </w:r>
          </w:p>
          <w:p>
            <w:pPr>
              <w:snapToGrid w:val="0"/>
              <w:rPr>
                <w:color w:val="auto"/>
                <w:szCs w:val="21"/>
              </w:rPr>
            </w:pPr>
            <w:r>
              <w:rPr>
                <w:rFonts w:hint="eastAsia"/>
                <w:color w:val="auto"/>
                <w:szCs w:val="21"/>
                <w:lang w:val="en-US" w:eastAsia="zh-CN"/>
              </w:rPr>
              <w:t>3</w:t>
            </w:r>
            <w:r>
              <w:rPr>
                <w:rFonts w:hint="eastAsia"/>
                <w:color w:val="auto"/>
                <w:szCs w:val="21"/>
              </w:rPr>
              <w:t>、全年无火灾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2021年1月-11月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343"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询问总经理，企业为了实施职业健康安全管理体系，并持续改进其有效性、增强顾客满意度和体系正常运行提供了充足的资金及必要的资源，为提高员工</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ascii="宋体" w:hAnsi="宋体" w:cs="宋体"/>
                <w:color w:val="auto"/>
                <w:szCs w:val="21"/>
                <w:lang w:eastAsia="zh-CN"/>
              </w:rPr>
              <w:t>雪花啤酒的生产及其所涉及的职业健康安全管理活动</w:t>
            </w:r>
            <w:r>
              <w:rPr>
                <w:rFonts w:hint="eastAsia" w:ascii="宋体" w:hAnsi="宋体" w:eastAsia="宋体" w:cs="宋体"/>
                <w:color w:val="auto"/>
                <w:szCs w:val="21"/>
                <w:lang w:val="en-US" w:eastAsia="zh-CN"/>
              </w:rPr>
              <w:t>的</w:t>
            </w:r>
            <w:r>
              <w:rPr>
                <w:rFonts w:hint="eastAsia" w:ascii="宋体" w:hAnsi="宋体" w:eastAsia="宋体" w:cs="宋体"/>
                <w:color w:val="auto"/>
                <w:szCs w:val="21"/>
              </w:rPr>
              <w:t>需要。</w:t>
            </w:r>
          </w:p>
        </w:tc>
        <w:tc>
          <w:tcPr>
            <w:tcW w:w="1246" w:type="dxa"/>
          </w:tcPr>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S7.4 </w:t>
            </w:r>
          </w:p>
          <w:p>
            <w:pPr>
              <w:rPr>
                <w:rFonts w:ascii="宋体" w:hAnsi="宋体"/>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eastAsia="宋体" w:cs="宋体"/>
                <w:color w:val="auto"/>
                <w:szCs w:val="21"/>
              </w:rPr>
              <w:t>职业健康安全管理体系</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s="宋体"/>
                <w:color w:val="auto"/>
                <w:szCs w:val="21"/>
                <w:lang w:eastAsia="zh-CN"/>
              </w:rPr>
              <w:t>行政部</w:t>
            </w:r>
            <w:r>
              <w:rPr>
                <w:rFonts w:hint="eastAsia" w:ascii="宋体" w:hAnsi="宋体" w:cs="宋体"/>
                <w:color w:val="auto"/>
                <w:szCs w:val="21"/>
              </w:rPr>
              <w:t>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spacing w:beforeLines="50"/>
              <w:rPr>
                <w:color w:val="auto"/>
                <w:szCs w:val="21"/>
              </w:rPr>
            </w:pPr>
            <w:r>
              <w:rPr>
                <w:rFonts w:hint="eastAsia"/>
                <w:color w:val="auto"/>
                <w:szCs w:val="21"/>
              </w:rPr>
              <w:t>S</w:t>
            </w:r>
            <w:r>
              <w:rPr>
                <w:color w:val="auto"/>
                <w:szCs w:val="21"/>
              </w:rPr>
              <w:t>:</w:t>
            </w:r>
            <w:r>
              <w:rPr>
                <w:rFonts w:hint="eastAsia"/>
                <w:color w:val="auto"/>
                <w:szCs w:val="21"/>
              </w:rPr>
              <w:t>7.5</w:t>
            </w:r>
          </w:p>
          <w:p>
            <w:pPr>
              <w:rPr>
                <w:color w:val="auto"/>
                <w:szCs w:val="21"/>
              </w:rPr>
            </w:pPr>
            <w:r>
              <w:rPr>
                <w:rFonts w:hint="eastAsia"/>
                <w:color w:val="auto"/>
                <w:szCs w:val="21"/>
              </w:rPr>
              <w:t>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w:t>
            </w:r>
            <w:r>
              <w:rPr>
                <w:rFonts w:hint="eastAsia" w:ascii="宋体" w:hAnsi="宋体"/>
                <w:color w:val="auto"/>
                <w:szCs w:val="21"/>
                <w:lang w:eastAsia="zh-CN"/>
              </w:rPr>
              <w:t>《</w:t>
            </w:r>
            <w:r>
              <w:rPr>
                <w:rFonts w:hint="eastAsia" w:ascii="宋体" w:hAnsi="宋体"/>
                <w:color w:val="auto"/>
                <w:szCs w:val="21"/>
              </w:rPr>
              <w:t>管理手册》、</w:t>
            </w:r>
            <w:r>
              <w:rPr>
                <w:rFonts w:hint="eastAsia" w:ascii="宋体" w:hAnsi="宋体"/>
                <w:color w:val="auto"/>
                <w:szCs w:val="21"/>
                <w:lang w:eastAsia="zh-CN"/>
              </w:rPr>
              <w:t>《</w:t>
            </w:r>
            <w:r>
              <w:rPr>
                <w:rFonts w:hint="eastAsia" w:ascii="宋体" w:hAnsi="宋体"/>
                <w:color w:val="auto"/>
                <w:szCs w:val="21"/>
              </w:rPr>
              <w:t>文件与记录管理程序》中，明确了文件化信息的管理规则。组织根据本公司的规模、活动类型、过程、产品和服务的不同，建立、实施、保持并改进了构成OHSMS的文件化信息。</w:t>
            </w:r>
          </w:p>
          <w:p>
            <w:pPr>
              <w:ind w:right="177"/>
              <w:rPr>
                <w:color w:val="auto"/>
                <w:szCs w:val="21"/>
              </w:rPr>
            </w:pPr>
            <w:r>
              <w:rPr>
                <w:rFonts w:hint="eastAsia"/>
                <w:color w:val="auto"/>
                <w:szCs w:val="21"/>
              </w:rPr>
              <w:t>◆组织</w:t>
            </w:r>
            <w:r>
              <w:rPr>
                <w:rFonts w:hint="eastAsia" w:ascii="宋体" w:hAnsi="宋体"/>
                <w:color w:val="auto"/>
                <w:szCs w:val="21"/>
              </w:rPr>
              <w:t>策划的OHSMS文件包括：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5"/>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四级文件；记录；</w:t>
            </w:r>
          </w:p>
          <w:p>
            <w:pPr>
              <w:pStyle w:val="5"/>
              <w:tabs>
                <w:tab w:val="left" w:pos="902"/>
                <w:tab w:val="clear" w:pos="1069"/>
              </w:tabs>
              <w:ind w:left="0" w:right="1"/>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14"/>
              <w:rPr>
                <w:rFonts w:hint="default" w:ascii="宋体" w:hAnsi="宋体" w:eastAsia="宋体" w:cs="宋体"/>
                <w:color w:val="auto"/>
                <w:kern w:val="2"/>
                <w:sz w:val="21"/>
                <w:szCs w:val="21"/>
                <w:highlight w:val="none"/>
                <w:lang w:val="en-US" w:eastAsia="zh-CN" w:bidi="ar-SA"/>
              </w:rPr>
            </w:pPr>
            <w:r>
              <w:rPr>
                <w:rFonts w:hint="eastAsia" w:ascii="宋体" w:hAnsi="宋体" w:eastAsia="宋体" w:cs="Arial"/>
                <w:color w:val="auto"/>
                <w:sz w:val="21"/>
                <w:szCs w:val="21"/>
              </w:rPr>
              <w:t xml:space="preserve">   </w:t>
            </w:r>
            <w:r>
              <w:rPr>
                <w:rFonts w:hint="eastAsia" w:ascii="宋体" w:hAnsi="宋体" w:eastAsia="宋体" w:cs="宋体"/>
                <w:color w:val="auto"/>
                <w:kern w:val="2"/>
                <w:sz w:val="21"/>
                <w:szCs w:val="21"/>
                <w:highlight w:val="none"/>
                <w:lang w:val="en-US" w:eastAsia="zh-CN" w:bidi="ar-SA"/>
              </w:rPr>
              <w:t>查2021年1月1</w:t>
            </w:r>
            <w:r>
              <w:rPr>
                <w:rFonts w:hint="eastAsia" w:ascii="宋体" w:hAnsi="宋体" w:cs="宋体"/>
                <w:color w:val="auto"/>
                <w:kern w:val="2"/>
                <w:sz w:val="21"/>
                <w:szCs w:val="21"/>
                <w:highlight w:val="none"/>
                <w:lang w:val="en-US" w:eastAsia="zh-CN" w:bidi="ar-SA"/>
              </w:rPr>
              <w:t>0</w:t>
            </w:r>
            <w:r>
              <w:rPr>
                <w:rFonts w:hint="eastAsia" w:ascii="宋体" w:hAnsi="宋体" w:eastAsia="宋体" w:cs="宋体"/>
                <w:color w:val="auto"/>
                <w:kern w:val="2"/>
                <w:sz w:val="21"/>
                <w:szCs w:val="21"/>
                <w:highlight w:val="none"/>
                <w:lang w:val="en-US" w:eastAsia="zh-CN" w:bidi="ar-SA"/>
              </w:rPr>
              <w:t>日实施的管理手册文件修订页，对公司主要管理人员变更登记情况，按文件管理程序进行了变更，经总经理审批同意，重新打印更换。</w:t>
            </w:r>
          </w:p>
          <w:p>
            <w:pPr>
              <w:pStyle w:val="5"/>
              <w:tabs>
                <w:tab w:val="left" w:pos="902"/>
                <w:tab w:val="clear" w:pos="1069"/>
              </w:tabs>
              <w:ind w:left="0" w:right="1"/>
              <w:rPr>
                <w:rFonts w:ascii="宋体" w:hAnsi="宋体" w:eastAsia="宋体" w:cs="Arial"/>
                <w:color w:val="auto"/>
                <w:sz w:val="21"/>
                <w:szCs w:val="21"/>
              </w:rPr>
            </w:pPr>
            <w:bookmarkStart w:id="2" w:name="_GoBack"/>
            <w:bookmarkEnd w:id="2"/>
            <w:r>
              <w:rPr>
                <w:rFonts w:hint="eastAsia" w:ascii="宋体" w:hAnsi="宋体" w:eastAsia="宋体" w:cs="Arial"/>
                <w:color w:val="auto"/>
                <w:sz w:val="21"/>
                <w:szCs w:val="21"/>
              </w:rPr>
              <w:t>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5"/>
              <w:tabs>
                <w:tab w:val="left" w:pos="902"/>
                <w:tab w:val="clear" w:pos="1069"/>
              </w:tabs>
              <w:ind w:left="0" w:right="1"/>
              <w:rPr>
                <w:rFonts w:ascii="宋体" w:hAnsi="宋体" w:cs="宋体"/>
                <w:color w:val="auto"/>
                <w:sz w:val="21"/>
                <w:szCs w:val="21"/>
              </w:rPr>
            </w:pPr>
            <w:r>
              <w:rPr>
                <w:rFonts w:hint="eastAsia" w:ascii="宋体" w:hAnsi="宋体" w:eastAsia="宋体"/>
                <w:color w:val="auto"/>
                <w:kern w:val="0"/>
                <w:sz w:val="21"/>
                <w:szCs w:val="21"/>
              </w:rPr>
              <w:t xml:space="preserve">  以上文件涵盖了ISO45001:2018</w:t>
            </w:r>
            <w:r>
              <w:rPr>
                <w:rFonts w:hint="eastAsia" w:ascii="宋体" w:hAnsi="宋体" w:eastAsia="宋体"/>
                <w:color w:val="auto"/>
                <w:kern w:val="0"/>
                <w:sz w:val="21"/>
                <w:szCs w:val="21"/>
                <w:lang w:val="de-DE"/>
              </w:rPr>
              <w:t xml:space="preserve"> 标准</w:t>
            </w:r>
            <w:r>
              <w:rPr>
                <w:rFonts w:hint="eastAsia" w:ascii="宋体" w:hAnsi="宋体" w:eastAsia="宋体"/>
                <w:color w:val="auto"/>
                <w:kern w:val="0"/>
                <w:sz w:val="21"/>
                <w:szCs w:val="21"/>
              </w:rPr>
              <w:t>要求的以及确定的为确保职业健康安全管理体系有效性的文件，符合标准的要求。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S9.1 </w:t>
            </w:r>
          </w:p>
          <w:p>
            <w:pPr>
              <w:rPr>
                <w:rFonts w:ascii="宋体" w:hAnsi="宋体" w:eastAsia="宋体" w:cs="宋体"/>
                <w:color w:val="auto"/>
                <w:kern w:val="2"/>
                <w:sz w:val="21"/>
                <w:szCs w:val="21"/>
                <w:lang w:val="en-US" w:eastAsia="zh-CN" w:bidi="ar-SA"/>
              </w:rPr>
            </w:pPr>
          </w:p>
        </w:tc>
        <w:tc>
          <w:tcPr>
            <w:tcW w:w="10343"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OHS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如：（1）</w:t>
            </w:r>
            <w:r>
              <w:rPr>
                <w:rFonts w:hint="eastAsia" w:ascii="宋体" w:hAnsi="宋体" w:cs="宋体"/>
                <w:color w:val="auto"/>
                <w:szCs w:val="21"/>
                <w:lang w:eastAsia="zh-CN"/>
              </w:rPr>
              <w:t>《</w:t>
            </w:r>
            <w:r>
              <w:rPr>
                <w:rFonts w:hint="eastAsia" w:ascii="宋体" w:hAnsi="宋体" w:cs="宋体"/>
                <w:color w:val="auto"/>
                <w:szCs w:val="21"/>
              </w:rPr>
              <w:t>内部审核控制程序》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管理评审控制程序》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应急准备和响应控制程序》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eastAsia="zh-CN"/>
              </w:rPr>
              <w:t>《</w:t>
            </w:r>
            <w:r>
              <w:rPr>
                <w:rFonts w:hint="eastAsia" w:ascii="宋体" w:hAnsi="宋体" w:cs="宋体"/>
                <w:color w:val="auto"/>
                <w:szCs w:val="21"/>
              </w:rPr>
              <w:t>合规性评价管理程序》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提供有职业健康检查总结报告书</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检查结果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按照《职业健康检查委托书》该企业业应进行职业健康体64人，实际进行职业健康体检64人，职业健康体本检完成率100%。检查统计结果为:本次所检项目未见异常，可以(继续)从事接触所检职业危害因素相应岗位作业者45人，占比70.31%;目标疾病以外疾病或检查指标异常，可以继续从事接触所检职业危害因素相应岗位作业者17人，占比26.56%;职业禁忌症需要调离 相应岗位作业者0人。</w:t>
            </w:r>
          </w:p>
          <w:p>
            <w:pPr>
              <w:tabs>
                <w:tab w:val="center" w:pos="3169"/>
              </w:tabs>
              <w:spacing w:line="400" w:lineRule="exact"/>
              <w:jc w:val="left"/>
              <w:rPr>
                <w:rFonts w:ascii="黑体" w:hAnsi="黑体" w:eastAsia="宋体" w:cs="黑体"/>
                <w:color w:val="auto"/>
                <w:sz w:val="24"/>
                <w:szCs w:val="24"/>
                <w:lang w:val="en-US" w:eastAsia="zh-CN" w:bidi="ar-SA"/>
              </w:rPr>
            </w:pPr>
            <w:r>
              <w:rPr>
                <w:rFonts w:hint="eastAsia" w:ascii="宋体" w:hAnsi="宋体" w:cs="宋体"/>
                <w:color w:val="auto"/>
                <w:szCs w:val="21"/>
              </w:rPr>
              <w:t>近一年来无安全和伤害事故发生。</w:t>
            </w:r>
          </w:p>
        </w:tc>
        <w:tc>
          <w:tcPr>
            <w:tcW w:w="1246"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S9.2 </w:t>
            </w:r>
          </w:p>
          <w:p>
            <w:pPr>
              <w:rPr>
                <w:rFonts w:ascii="宋体" w:hAnsi="宋体"/>
                <w:color w:val="auto"/>
                <w:szCs w:val="21"/>
              </w:rPr>
            </w:pPr>
          </w:p>
        </w:tc>
        <w:tc>
          <w:tcPr>
            <w:tcW w:w="10343" w:type="dxa"/>
            <w:vAlign w:val="top"/>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exact"/>
              <w:rPr>
                <w:rFonts w:hint="eastAsia" w:ascii="宋体" w:hAnsi="宋体" w:eastAsia="宋体" w:cs="宋体"/>
                <w:color w:val="auto"/>
                <w:szCs w:val="21"/>
              </w:rPr>
            </w:pPr>
            <w:r>
              <w:rPr>
                <w:rFonts w:hint="eastAsia" w:ascii="宋体" w:hAnsi="宋体" w:cs="宋体"/>
                <w:color w:val="auto"/>
                <w:szCs w:val="21"/>
              </w:rPr>
              <w:t>6.提供了《20</w:t>
            </w:r>
            <w:r>
              <w:rPr>
                <w:rFonts w:hint="eastAsia" w:ascii="宋体" w:hAnsi="宋体" w:cs="宋体"/>
                <w:color w:val="auto"/>
                <w:szCs w:val="21"/>
                <w:lang w:val="en-US" w:eastAsia="zh-CN"/>
              </w:rPr>
              <w:t>21</w:t>
            </w:r>
            <w:r>
              <w:rPr>
                <w:rFonts w:hint="eastAsia" w:ascii="宋体" w:hAnsi="宋体" w:cs="宋体"/>
                <w:color w:val="auto"/>
                <w:szCs w:val="21"/>
              </w:rPr>
              <w:t>年内部审核实施计划》</w:t>
            </w:r>
            <w:r>
              <w:rPr>
                <w:rFonts w:hint="eastAsia" w:ascii="宋体" w:hAnsi="宋体" w:cs="宋体"/>
                <w:color w:val="auto"/>
                <w:szCs w:val="21"/>
                <w:lang w:eastAsia="zh-CN"/>
              </w:rPr>
              <w:t>（</w:t>
            </w:r>
            <w:r>
              <w:rPr>
                <w:rFonts w:hint="eastAsia" w:ascii="宋体" w:hAnsi="宋体" w:cs="宋体"/>
                <w:color w:val="auto"/>
                <w:szCs w:val="21"/>
                <w:lang w:val="en-US" w:eastAsia="zh-CN"/>
              </w:rPr>
              <w:t>按质量、环境和职业健康安全三体系策划内审）</w:t>
            </w:r>
            <w:r>
              <w:rPr>
                <w:rFonts w:hint="eastAsia" w:ascii="宋体" w:hAnsi="宋体" w:cs="宋体"/>
                <w:color w:val="auto"/>
                <w:szCs w:val="21"/>
              </w:rPr>
              <w:t>，计划内容有：目的、范围、审核准则、</w:t>
            </w:r>
            <w:r>
              <w:rPr>
                <w:rFonts w:hint="eastAsia" w:ascii="宋体" w:hAnsi="宋体" w:cs="宋体"/>
                <w:color w:val="auto"/>
                <w:szCs w:val="21"/>
                <w:lang w:val="en-US" w:eastAsia="zh-CN"/>
              </w:rPr>
              <w:t>内审</w:t>
            </w:r>
            <w:r>
              <w:rPr>
                <w:rFonts w:hint="eastAsia" w:ascii="宋体" w:hAnsi="宋体" w:cs="宋体"/>
                <w:color w:val="auto"/>
                <w:szCs w:val="21"/>
              </w:rPr>
              <w:t>时间</w:t>
            </w:r>
            <w:r>
              <w:rPr>
                <w:rFonts w:hint="eastAsia" w:ascii="宋体" w:hAnsi="宋体" w:cs="宋体"/>
                <w:color w:val="auto"/>
                <w:lang w:eastAsia="zh-CN"/>
              </w:rPr>
              <w:t>2021年9月5日</w:t>
            </w:r>
            <w:r>
              <w:rPr>
                <w:rFonts w:hint="eastAsia" w:ascii="宋体" w:hAnsi="宋体" w:cs="宋体"/>
                <w:color w:val="auto"/>
                <w:szCs w:val="21"/>
                <w:lang w:eastAsia="zh-CN"/>
              </w:rPr>
              <w:t>（</w:t>
            </w:r>
            <w:r>
              <w:rPr>
                <w:rFonts w:hint="eastAsia" w:ascii="宋体" w:hAnsi="宋体" w:cs="宋体"/>
                <w:color w:val="auto"/>
                <w:szCs w:val="21"/>
                <w:lang w:val="en-US" w:eastAsia="zh-CN"/>
              </w:rPr>
              <w:t>去年</w:t>
            </w:r>
            <w:r>
              <w:rPr>
                <w:rFonts w:hint="eastAsia" w:ascii="宋体" w:hAnsi="宋体" w:cs="宋体"/>
                <w:color w:val="auto"/>
                <w:szCs w:val="21"/>
              </w:rPr>
              <w:t>审核时间20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时间间隔未超过12个月，策划符合要求）</w:t>
            </w:r>
            <w:r>
              <w:rPr>
                <w:rFonts w:hint="eastAsia" w:ascii="宋体" w:hAnsi="宋体" w:cs="宋体"/>
                <w:color w:val="auto"/>
                <w:szCs w:val="21"/>
              </w:rPr>
              <w:t>。</w:t>
            </w:r>
          </w:p>
          <w:p>
            <w:pPr>
              <w:spacing w:line="360" w:lineRule="exact"/>
              <w:rPr>
                <w:rFonts w:hint="default" w:ascii="宋体" w:hAnsi="宋体" w:eastAsia="宋体" w:cs="宋体"/>
                <w:color w:val="auto"/>
                <w:szCs w:val="21"/>
                <w:lang w:val="en-US" w:eastAsia="zh-CN"/>
              </w:rPr>
            </w:pPr>
            <w:r>
              <w:rPr>
                <w:rFonts w:hint="eastAsia" w:ascii="宋体" w:hAnsi="宋体" w:eastAsia="宋体" w:cs="宋体"/>
                <w:color w:val="auto"/>
                <w:szCs w:val="21"/>
              </w:rPr>
              <w:t>编制：</w:t>
            </w:r>
            <w:r>
              <w:rPr>
                <w:rFonts w:hint="eastAsia" w:ascii="宋体" w:hAnsi="宋体" w:eastAsia="宋体" w:cs="宋体"/>
                <w:color w:val="auto"/>
                <w:szCs w:val="21"/>
                <w:lang w:eastAsia="zh-CN"/>
              </w:rPr>
              <w:t>邓燕</w:t>
            </w:r>
            <w:r>
              <w:rPr>
                <w:rFonts w:hint="eastAsia" w:ascii="宋体" w:hAnsi="宋体" w:eastAsia="宋体" w:cs="宋体"/>
                <w:color w:val="auto"/>
                <w:szCs w:val="21"/>
              </w:rPr>
              <w:t xml:space="preserve">        审批：</w:t>
            </w:r>
            <w:r>
              <w:rPr>
                <w:rFonts w:hint="eastAsia" w:ascii="宋体" w:hAnsi="宋体" w:eastAsia="宋体" w:cs="宋体"/>
                <w:color w:val="auto"/>
                <w:szCs w:val="21"/>
                <w:lang w:eastAsia="zh-CN"/>
              </w:rPr>
              <w:t>郑克寿</w:t>
            </w:r>
            <w:r>
              <w:rPr>
                <w:rFonts w:hint="eastAsia" w:ascii="宋体" w:hAnsi="宋体" w:eastAsia="宋体" w:cs="宋体"/>
                <w:color w:val="auto"/>
                <w:szCs w:val="21"/>
              </w:rPr>
              <w:t xml:space="preserve">       日期：</w:t>
            </w:r>
            <w:r>
              <w:rPr>
                <w:rFonts w:hint="eastAsia" w:ascii="宋体" w:hAnsi="宋体" w:eastAsia="宋体" w:cs="宋体"/>
                <w:color w:val="auto"/>
                <w:szCs w:val="21"/>
                <w:lang w:eastAsia="zh-CN"/>
              </w:rPr>
              <w:t>2021.9.1</w:t>
            </w:r>
          </w:p>
          <w:p>
            <w:pPr>
              <w:spacing w:line="360" w:lineRule="exact"/>
              <w:rPr>
                <w:rFonts w:ascii="宋体" w:hAnsi="宋体" w:cs="宋体"/>
                <w:color w:val="auto"/>
                <w:szCs w:val="21"/>
              </w:rPr>
            </w:pPr>
            <w:r>
              <w:rPr>
                <w:rFonts w:hint="eastAsia" w:ascii="宋体" w:hAnsi="宋体" w:cs="宋体"/>
                <w:color w:val="auto"/>
                <w:szCs w:val="21"/>
              </w:rPr>
              <w:t>查阅20</w:t>
            </w:r>
            <w:r>
              <w:rPr>
                <w:rFonts w:hint="eastAsia" w:ascii="宋体" w:hAnsi="宋体" w:cs="宋体"/>
                <w:color w:val="auto"/>
                <w:szCs w:val="21"/>
                <w:lang w:val="en-US" w:eastAsia="zh-CN"/>
              </w:rPr>
              <w:t>21</w:t>
            </w:r>
            <w:r>
              <w:rPr>
                <w:rFonts w:hint="eastAsia" w:ascii="宋体" w:hAnsi="宋体" w:cs="宋体"/>
                <w:color w:val="auto"/>
                <w:szCs w:val="21"/>
              </w:rPr>
              <w:t>年度内部审核有关记录</w:t>
            </w:r>
          </w:p>
          <w:p>
            <w:pPr>
              <w:numPr>
                <w:ilvl w:val="0"/>
                <w:numId w:val="1"/>
              </w:numPr>
              <w:rPr>
                <w:rFonts w:ascii="宋体" w:hAnsi="宋体" w:cs="宋体"/>
                <w:color w:val="auto"/>
                <w:szCs w:val="21"/>
              </w:rPr>
            </w:pPr>
            <w:r>
              <w:rPr>
                <w:rFonts w:hint="eastAsia" w:ascii="宋体" w:hAnsi="宋体" w:cs="宋体"/>
                <w:color w:val="auto"/>
                <w:szCs w:val="21"/>
              </w:rPr>
              <w:t>提供了审核组名单：</w:t>
            </w:r>
            <w:r>
              <w:rPr>
                <w:rFonts w:hint="eastAsia" w:ascii="宋体" w:hAnsi="宋体"/>
                <w:color w:val="auto"/>
                <w:szCs w:val="21"/>
                <w:lang w:eastAsia="zh-CN"/>
              </w:rPr>
              <w:t>张伟</w:t>
            </w:r>
            <w:r>
              <w:rPr>
                <w:rFonts w:hint="eastAsia" w:ascii="宋体" w:hAnsi="宋体"/>
                <w:color w:val="auto"/>
                <w:szCs w:val="21"/>
              </w:rPr>
              <w:t xml:space="preserve">（组长） </w:t>
            </w:r>
            <w:r>
              <w:rPr>
                <w:rFonts w:hint="eastAsia" w:ascii="宋体" w:hAnsi="宋体"/>
                <w:color w:val="auto"/>
                <w:szCs w:val="21"/>
                <w:lang w:val="en-US" w:eastAsia="zh-CN"/>
              </w:rPr>
              <w:t>杨斌</w:t>
            </w:r>
            <w:r>
              <w:rPr>
                <w:rFonts w:hint="eastAsia" w:ascii="宋体" w:hAnsi="宋体"/>
                <w:color w:val="auto"/>
                <w:szCs w:val="21"/>
              </w:rPr>
              <w:t>（组员）</w:t>
            </w:r>
            <w:r>
              <w:rPr>
                <w:rFonts w:hint="eastAsia" w:ascii="宋体" w:hAnsi="宋体" w:cs="宋体"/>
                <w:color w:val="auto"/>
                <w:szCs w:val="21"/>
              </w:rPr>
              <w:t>；审核范围：</w:t>
            </w:r>
            <w:r>
              <w:rPr>
                <w:rFonts w:hint="eastAsia" w:ascii="宋体" w:hAnsi="宋体"/>
                <w:color w:val="auto"/>
                <w:szCs w:val="21"/>
              </w:rPr>
              <w:t>本组织环境/职业健康安全管理体系覆盖的部门/办公场所的服务/活动</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2.审核准则：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rPr>
              <w:t>3.提供了《内审首次会议签到表》，参加人有各部门负责人等。</w:t>
            </w:r>
          </w:p>
          <w:p>
            <w:pPr>
              <w:rPr>
                <w:rFonts w:ascii="宋体" w:hAnsi="宋体" w:cs="宋体"/>
                <w:color w:val="auto"/>
                <w:szCs w:val="21"/>
              </w:rPr>
            </w:pPr>
            <w:r>
              <w:rPr>
                <w:rFonts w:hint="eastAsia" w:ascii="宋体" w:hAnsi="宋体" w:cs="宋体"/>
                <w:color w:val="auto"/>
                <w:szCs w:val="21"/>
              </w:rPr>
              <w:t>4.提供了《内审检查表》，经查阅对照，受审核部门涉及条款与公司管理体系职责分配相一致。</w:t>
            </w:r>
          </w:p>
          <w:p>
            <w:pPr>
              <w:rPr>
                <w:rFonts w:hint="eastAsia" w:ascii="宋体" w:hAnsi="宋体"/>
                <w:color w:val="auto"/>
                <w:szCs w:val="21"/>
              </w:rPr>
            </w:pPr>
            <w:r>
              <w:rPr>
                <w:rFonts w:hint="eastAsia" w:ascii="宋体" w:hAnsi="宋体" w:cs="宋体"/>
                <w:bCs w:val="0"/>
                <w:color w:val="auto"/>
                <w:spacing w:val="0"/>
                <w:szCs w:val="21"/>
              </w:rPr>
              <w:t>抽：</w:t>
            </w:r>
            <w:r>
              <w:rPr>
                <w:rFonts w:hint="eastAsia" w:ascii="宋体" w:hAnsi="宋体"/>
                <w:color w:val="auto"/>
                <w:szCs w:val="21"/>
                <w:lang w:val="en-US" w:eastAsia="zh-CN"/>
              </w:rPr>
              <w:t>运营部</w:t>
            </w:r>
            <w:r>
              <w:rPr>
                <w:rFonts w:hint="eastAsia" w:ascii="宋体" w:hAnsi="宋体"/>
                <w:color w:val="auto"/>
                <w:szCs w:val="21"/>
              </w:rPr>
              <w:t>：</w:t>
            </w:r>
          </w:p>
          <w:p>
            <w:pPr>
              <w:rPr>
                <w:rFonts w:hint="eastAsia" w:ascii="宋体" w:hAnsi="宋体" w:eastAsia="宋体" w:cs="宋体"/>
                <w:color w:val="auto"/>
                <w:szCs w:val="21"/>
                <w:lang w:val="en-US" w:eastAsia="zh-CN"/>
              </w:rPr>
            </w:pPr>
            <w:r>
              <w:rPr>
                <w:rFonts w:hint="eastAsia" w:ascii="宋体" w:hAnsi="宋体" w:cs="宋体"/>
                <w:color w:val="auto"/>
                <w:szCs w:val="21"/>
              </w:rPr>
              <w:t>E:</w:t>
            </w:r>
            <w:r>
              <w:rPr>
                <w:rFonts w:hint="eastAsia" w:ascii="宋体" w:hAnsi="宋体" w:cs="宋体"/>
                <w:color w:val="auto"/>
                <w:szCs w:val="21"/>
                <w:lang w:val="en-US" w:eastAsia="zh-CN"/>
              </w:rPr>
              <w:t>5.3；6.1.2；6.2；8.1；8.2</w:t>
            </w:r>
          </w:p>
          <w:p>
            <w:pPr>
              <w:rPr>
                <w:rFonts w:ascii="宋体" w:hAnsi="宋体" w:cs="宋体"/>
                <w:color w:val="auto"/>
                <w:szCs w:val="21"/>
              </w:rPr>
            </w:pPr>
            <w:r>
              <w:rPr>
                <w:rFonts w:hint="eastAsia" w:ascii="宋体" w:hAnsi="宋体" w:cs="宋体"/>
                <w:color w:val="auto"/>
                <w:szCs w:val="21"/>
              </w:rPr>
              <w:t>S:</w:t>
            </w:r>
            <w:r>
              <w:rPr>
                <w:rFonts w:hint="eastAsia" w:ascii="宋体" w:hAnsi="宋体" w:cs="宋体"/>
                <w:color w:val="auto"/>
                <w:szCs w:val="21"/>
                <w:lang w:val="en-US" w:eastAsia="zh-CN"/>
              </w:rPr>
              <w:t>5.3；6.1.2；6.2；8.1；8.2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rPr>
              <w:t>5.提供了《内审不合格报告》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olor w:val="auto"/>
                <w:szCs w:val="21"/>
                <w:lang w:eastAsia="zh-CN"/>
              </w:rPr>
              <w:t>，</w:t>
            </w:r>
            <w:r>
              <w:rPr>
                <w:rFonts w:hint="eastAsia" w:ascii="宋体" w:hAnsi="宋体"/>
                <w:color w:val="auto"/>
                <w:szCs w:val="21"/>
                <w:lang w:val="en-US" w:eastAsia="zh-CN"/>
              </w:rPr>
              <w:t>不符合描述为“</w:t>
            </w:r>
            <w:r>
              <w:rPr>
                <w:rFonts w:hint="eastAsia" w:ascii="宋体" w:hAnsi="宋体"/>
                <w:color w:val="auto"/>
                <w:szCs w:val="21"/>
                <w:lang w:eastAsia="zh-CN"/>
              </w:rPr>
              <w:t>法律法规文件未及时更新</w:t>
            </w:r>
            <w:r>
              <w:rPr>
                <w:rFonts w:hint="eastAsia" w:ascii="宋体" w:hAnsi="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exact"/>
              <w:rPr>
                <w:rFonts w:ascii="宋体" w:hAnsi="宋体" w:cs="宋体"/>
                <w:color w:val="auto"/>
                <w:szCs w:val="21"/>
              </w:rPr>
            </w:pPr>
            <w:r>
              <w:rPr>
                <w:rFonts w:hint="eastAsia" w:ascii="宋体" w:hAnsi="宋体" w:cs="宋体"/>
                <w:color w:val="auto"/>
                <w:szCs w:val="21"/>
              </w:rPr>
              <w:t>6</w:t>
            </w:r>
            <w:r>
              <w:rPr>
                <w:rFonts w:ascii="宋体" w:hAnsi="宋体" w:cs="宋体"/>
                <w:color w:val="auto"/>
                <w:szCs w:val="21"/>
              </w:rPr>
              <w:t>.</w:t>
            </w:r>
            <w:r>
              <w:rPr>
                <w:rFonts w:hint="eastAsia" w:ascii="宋体" w:hAnsi="宋体" w:cs="宋体"/>
                <w:color w:val="auto"/>
                <w:szCs w:val="21"/>
              </w:rPr>
              <w:t>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量管理体系标准条款学习，进行不符合项整改，由</w:t>
            </w:r>
            <w:r>
              <w:rPr>
                <w:rFonts w:hint="eastAsia" w:ascii="宋体" w:hAnsi="宋体" w:cs="宋体"/>
                <w:color w:val="auto"/>
                <w:szCs w:val="21"/>
                <w:lang w:eastAsia="zh-CN"/>
              </w:rPr>
              <w:t>行政部</w:t>
            </w:r>
            <w:r>
              <w:rPr>
                <w:rFonts w:hint="eastAsia" w:ascii="宋体" w:hAnsi="宋体" w:cs="宋体"/>
                <w:color w:val="auto"/>
                <w:szCs w:val="21"/>
              </w:rPr>
              <w:t>组织相关内审员对整改后的情况进行跟踪验证，确认纠正及纠正措施有效，体系的建立、运行符合质量管理体系要求</w:t>
            </w:r>
            <w:r>
              <w:rPr>
                <w:rFonts w:hint="eastAsia" w:ascii="宋体" w:hAnsi="宋体" w:cs="宋体"/>
                <w:color w:val="auto"/>
                <w:szCs w:val="21"/>
                <w:lang w:eastAsia="zh-CN"/>
              </w:rPr>
              <w:t>，</w:t>
            </w:r>
            <w:r>
              <w:rPr>
                <w:rFonts w:hint="eastAsia" w:ascii="宋体" w:hAnsi="宋体" w:cs="宋体"/>
                <w:color w:val="auto"/>
                <w:szCs w:val="21"/>
                <w:lang w:val="en-US" w:eastAsia="zh-CN"/>
              </w:rPr>
              <w:t>查见纠正措施表及不符合整改培训记录表，于</w:t>
            </w:r>
            <w:r>
              <w:rPr>
                <w:rFonts w:hint="eastAsia" w:ascii="宋体" w:hAnsi="宋体" w:eastAsia="宋体" w:cs="宋体"/>
                <w:color w:val="auto"/>
                <w:szCs w:val="21"/>
                <w:lang w:eastAsia="zh-CN"/>
              </w:rPr>
              <w:t>2021.9.6</w:t>
            </w:r>
            <w:r>
              <w:rPr>
                <w:rFonts w:hint="eastAsia" w:ascii="宋体" w:hAnsi="宋体" w:eastAsia="宋体" w:cs="宋体"/>
                <w:color w:val="auto"/>
                <w:szCs w:val="21"/>
                <w:lang w:val="en-US" w:eastAsia="zh-CN"/>
              </w:rPr>
              <w:t>进行了培训，整改有效</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审核结论：</w:t>
            </w:r>
            <w:r>
              <w:rPr>
                <w:rFonts w:hint="eastAsia" w:ascii="宋体" w:hAnsi="宋体" w:cs="宋体"/>
                <w:color w:val="auto"/>
                <w:spacing w:val="17"/>
                <w:kern w:val="0"/>
                <w:szCs w:val="21"/>
              </w:rPr>
              <w:t>公司的环境、安全管理体系能</w:t>
            </w:r>
            <w:r>
              <w:rPr>
                <w:rFonts w:hint="eastAsia" w:ascii="宋体" w:hAnsi="宋体" w:cs="宋体"/>
                <w:color w:val="auto"/>
                <w:spacing w:val="17"/>
                <w:kern w:val="0"/>
                <w:szCs w:val="21"/>
                <w:lang w:eastAsia="zh-CN"/>
              </w:rPr>
              <w:t>持续</w:t>
            </w:r>
            <w:r>
              <w:rPr>
                <w:rFonts w:hint="eastAsia" w:ascii="宋体" w:hAnsi="宋体" w:cs="宋体"/>
                <w:color w:val="auto"/>
                <w:spacing w:val="17"/>
                <w:kern w:val="0"/>
                <w:szCs w:val="21"/>
              </w:rPr>
              <w:t>按</w:t>
            </w:r>
            <w:r>
              <w:rPr>
                <w:rFonts w:hint="eastAsia" w:ascii="宋体" w:hAnsi="宋体" w:cs="宋体"/>
                <w:color w:val="auto"/>
                <w:kern w:val="0"/>
                <w:szCs w:val="21"/>
              </w:rPr>
              <w:t>标准运行</w:t>
            </w:r>
            <w:r>
              <w:rPr>
                <w:rFonts w:hint="eastAsia" w:ascii="宋体" w:hAnsi="宋体" w:cs="宋体"/>
                <w:color w:val="auto"/>
                <w:spacing w:val="-23"/>
                <w:kern w:val="0"/>
                <w:szCs w:val="21"/>
              </w:rPr>
              <w:t>，</w:t>
            </w:r>
            <w:r>
              <w:rPr>
                <w:rFonts w:hint="eastAsia" w:ascii="宋体" w:hAnsi="宋体" w:cs="宋体"/>
                <w:color w:val="auto"/>
                <w:kern w:val="0"/>
                <w:szCs w:val="21"/>
              </w:rPr>
              <w:t>通过运行</w:t>
            </w:r>
            <w:r>
              <w:rPr>
                <w:rFonts w:hint="eastAsia" w:ascii="宋体" w:hAnsi="宋体" w:cs="宋体"/>
                <w:color w:val="auto"/>
                <w:spacing w:val="-23"/>
                <w:kern w:val="0"/>
                <w:szCs w:val="21"/>
              </w:rPr>
              <w:t>，</w:t>
            </w:r>
            <w:r>
              <w:rPr>
                <w:rFonts w:hint="eastAsia" w:ascii="宋体" w:hAnsi="宋体" w:cs="宋体"/>
                <w:color w:val="auto"/>
                <w:kern w:val="0"/>
                <w:szCs w:val="21"/>
              </w:rPr>
              <w:t>能促进公司方针、目标的实施</w:t>
            </w:r>
            <w:r>
              <w:rPr>
                <w:rFonts w:hint="eastAsia" w:ascii="宋体" w:hAnsi="宋体" w:cs="宋体"/>
                <w:color w:val="auto"/>
                <w:spacing w:val="-23"/>
                <w:kern w:val="0"/>
                <w:szCs w:val="21"/>
              </w:rPr>
              <w:t>，</w:t>
            </w:r>
            <w:r>
              <w:rPr>
                <w:rFonts w:hint="eastAsia" w:ascii="宋体" w:hAnsi="宋体" w:cs="宋体"/>
                <w:color w:val="auto"/>
                <w:spacing w:val="1"/>
                <w:kern w:val="0"/>
                <w:szCs w:val="21"/>
              </w:rPr>
              <w:t>被证明是有效</w:t>
            </w:r>
            <w:r>
              <w:rPr>
                <w:rFonts w:hint="eastAsia" w:ascii="宋体" w:hAnsi="宋体" w:cs="宋体"/>
                <w:color w:val="auto"/>
                <w:kern w:val="0"/>
                <w:szCs w:val="21"/>
              </w:rPr>
              <w:t>的</w:t>
            </w:r>
            <w:r>
              <w:rPr>
                <w:rFonts w:hint="eastAsia" w:ascii="宋体" w:hAnsi="宋体" w:cs="宋体"/>
                <w:color w:val="auto"/>
                <w:spacing w:val="12"/>
                <w:kern w:val="0"/>
                <w:szCs w:val="21"/>
              </w:rPr>
              <w:t>。要求责任部门针对内审中出现的不符合项能分析原因,采取纠正措施加以改进,未出现不符合的部门,也要对照其他部门的不符合进行自查,及时发现存在的不足,加以改进.保证公司</w:t>
            </w:r>
            <w:r>
              <w:rPr>
                <w:rFonts w:hint="eastAsia" w:ascii="宋体" w:hAnsi="宋体" w:cs="宋体"/>
                <w:color w:val="auto"/>
                <w:spacing w:val="12"/>
                <w:kern w:val="0"/>
                <w:szCs w:val="21"/>
                <w:lang w:eastAsia="zh-CN"/>
              </w:rPr>
              <w:t>二合一</w:t>
            </w:r>
            <w:r>
              <w:rPr>
                <w:rFonts w:hint="eastAsia" w:ascii="宋体" w:hAnsi="宋体" w:cs="宋体"/>
                <w:color w:val="auto"/>
                <w:spacing w:val="12"/>
                <w:kern w:val="0"/>
                <w:szCs w:val="21"/>
              </w:rPr>
              <w:t>管理体系的持续符合性和有效性</w:t>
            </w:r>
            <w:r>
              <w:rPr>
                <w:rFonts w:hint="eastAsia" w:ascii="宋体" w:hAnsi="宋体" w:cs="宋体"/>
                <w:color w:val="auto"/>
                <w:szCs w:val="21"/>
              </w:rPr>
              <w:t xml:space="preserve">。   </w:t>
            </w:r>
          </w:p>
          <w:p>
            <w:pPr>
              <w:spacing w:line="360" w:lineRule="atLeast"/>
              <w:rPr>
                <w:rFonts w:ascii="宋体" w:hAnsi="宋体"/>
                <w:color w:val="auto"/>
                <w:szCs w:val="21"/>
              </w:rPr>
            </w:pPr>
            <w:r>
              <w:rPr>
                <w:rFonts w:hint="eastAsia"/>
                <w:color w:val="auto"/>
                <w:szCs w:val="21"/>
              </w:rPr>
              <w:t>提供了内审员培训记录，审核员没有审核自己部门工作，具有独立性。</w:t>
            </w:r>
          </w:p>
          <w:p>
            <w:pPr>
              <w:rPr>
                <w:rFonts w:ascii="宋体" w:hAnsi="宋体" w:eastAsia="宋体" w:cs="Times New Roman"/>
                <w:color w:val="auto"/>
                <w:kern w:val="2"/>
                <w:sz w:val="21"/>
                <w:szCs w:val="21"/>
                <w:lang w:val="en-US" w:eastAsia="zh-CN" w:bidi="ar-SA"/>
              </w:rPr>
            </w:pP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343"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hint="default" w:ascii="宋体" w:hAnsi="宋体" w:eastAsia="宋体" w:cs="宋体"/>
                <w:color w:val="auto"/>
                <w:szCs w:val="21"/>
                <w:lang w:val="en-US" w:eastAsia="zh-CN"/>
              </w:rPr>
            </w:pPr>
            <w:r>
              <w:rPr>
                <w:rFonts w:hint="eastAsia" w:ascii="宋体" w:hAnsi="宋体" w:eastAsia="宋体" w:cs="宋体"/>
                <w:color w:val="auto"/>
                <w:sz w:val="21"/>
                <w:szCs w:val="21"/>
              </w:rPr>
              <w:t>时间：</w:t>
            </w:r>
            <w:r>
              <w:rPr>
                <w:rFonts w:hint="eastAsia" w:ascii="宋体" w:hAnsi="宋体" w:cs="宋体"/>
                <w:color w:val="auto"/>
                <w:szCs w:val="21"/>
                <w:lang w:eastAsia="zh-CN"/>
              </w:rPr>
              <w:t>2021年9月15日（</w:t>
            </w:r>
            <w:r>
              <w:rPr>
                <w:rFonts w:hint="eastAsia" w:ascii="宋体" w:hAnsi="宋体" w:cs="宋体"/>
                <w:color w:val="auto"/>
                <w:szCs w:val="21"/>
                <w:lang w:val="en-US" w:eastAsia="zh-CN"/>
              </w:rPr>
              <w:t>去年管理评审时间</w:t>
            </w:r>
            <w:r>
              <w:rPr>
                <w:rFonts w:hint="eastAsia" w:ascii="宋体" w:hAnsi="宋体" w:cs="宋体"/>
                <w:color w:val="auto"/>
                <w:szCs w:val="21"/>
              </w:rPr>
              <w:t>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25</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时间间隔未超过12个月，策划符合标准要求）。</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cs="宋体"/>
                <w:color w:val="auto"/>
                <w:szCs w:val="21"/>
              </w:rPr>
              <w:t>主持人：</w:t>
            </w:r>
            <w:r>
              <w:rPr>
                <w:rFonts w:hint="eastAsia" w:ascii="宋体" w:hAnsi="宋体" w:cs="宋体"/>
                <w:color w:val="auto"/>
                <w:szCs w:val="21"/>
                <w:lang w:val="en-US" w:eastAsia="zh-CN"/>
              </w:rPr>
              <w:t>赵建国</w:t>
            </w:r>
            <w:r>
              <w:rPr>
                <w:rFonts w:hint="eastAsia" w:ascii="宋体" w:hAnsi="宋体" w:cs="宋体"/>
                <w:color w:val="auto"/>
                <w:szCs w:val="21"/>
              </w:rPr>
              <w:t>总经理</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参加人员：体系涉及到的各部门所有有人员</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评审输入内容：</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体系贯彻工作进展情况。</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环境及职业健康方针的评审，</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体系策划情况的评审（包括法律法规、目标指标）；</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预防措施和纠正措施的状况。</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实施与运行情况的评审（包括资源提供、文件控制）；</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体系绩效测量和监视（包括目标达成情况、内审审核）；</w:t>
            </w:r>
          </w:p>
          <w:p>
            <w:pPr>
              <w:keepNext w:val="0"/>
              <w:keepLines w:val="0"/>
              <w:pageBreakBefore w:val="0"/>
              <w:widowControl w:val="0"/>
              <w:numPr>
                <w:ilvl w:val="0"/>
                <w:numId w:val="2"/>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w:t>
            </w:r>
            <w:r>
              <w:rPr>
                <w:rFonts w:hint="eastAsia" w:ascii="宋体" w:hAnsi="宋体" w:eastAsia="宋体" w:cs="宋体"/>
                <w:color w:val="auto"/>
                <w:sz w:val="21"/>
                <w:szCs w:val="21"/>
                <w:lang w:val="en-US" w:eastAsia="zh-CN"/>
              </w:rPr>
              <w:t>方</w:t>
            </w:r>
            <w:r>
              <w:rPr>
                <w:rFonts w:hint="eastAsia" w:ascii="宋体" w:hAnsi="宋体" w:eastAsia="宋体" w:cs="宋体"/>
                <w:color w:val="auto"/>
                <w:sz w:val="21"/>
                <w:szCs w:val="21"/>
              </w:rPr>
              <w:t>关注</w:t>
            </w:r>
            <w:r>
              <w:rPr>
                <w:rFonts w:hint="eastAsia" w:ascii="宋体" w:hAnsi="宋体" w:eastAsia="宋体" w:cs="宋体"/>
                <w:color w:val="auto"/>
                <w:sz w:val="21"/>
                <w:szCs w:val="21"/>
                <w:lang w:eastAsia="zh-CN"/>
              </w:rPr>
              <w:t>。</w:t>
            </w:r>
          </w:p>
          <w:p>
            <w:pPr>
              <w:pStyle w:val="14"/>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上次管理评审</w:t>
            </w:r>
            <w:r>
              <w:rPr>
                <w:rFonts w:hint="eastAsia" w:ascii="宋体" w:hAnsi="宋体" w:eastAsia="宋体" w:cs="宋体"/>
                <w:color w:val="auto"/>
                <w:sz w:val="21"/>
                <w:szCs w:val="21"/>
              </w:rPr>
              <w:t>改</w:t>
            </w:r>
            <w:r>
              <w:rPr>
                <w:rFonts w:hint="eastAsia" w:ascii="宋体" w:hAnsi="宋体" w:eastAsia="宋体" w:cs="宋体"/>
                <w:color w:val="auto"/>
                <w:sz w:val="21"/>
                <w:szCs w:val="21"/>
                <w:lang w:val="en-US" w:eastAsia="zh-CN"/>
              </w:rPr>
              <w:t>进项的整改情况</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上一年度改进项为：</w:t>
            </w:r>
            <w:r>
              <w:rPr>
                <w:rFonts w:hint="eastAsia"/>
                <w:color w:val="auto"/>
                <w:szCs w:val="21"/>
                <w:lang w:val="en-US" w:eastAsia="zh-CN"/>
              </w:rPr>
              <w:t>销售系统应当加强销售技巧和服务意识的加强并展开培训</w:t>
            </w:r>
            <w:r>
              <w:rPr>
                <w:rFonts w:hint="eastAsia" w:ascii="宋体" w:hAnsi="宋体" w:eastAsia="宋体" w:cs="宋体"/>
                <w:color w:val="auto"/>
                <w:sz w:val="21"/>
                <w:szCs w:val="21"/>
              </w:rPr>
              <w:t>；由</w:t>
            </w:r>
            <w:r>
              <w:rPr>
                <w:rFonts w:hint="eastAsia" w:ascii="宋体" w:hAnsi="宋体" w:cs="宋体"/>
                <w:color w:val="auto"/>
                <w:sz w:val="21"/>
                <w:szCs w:val="21"/>
                <w:lang w:val="en-US" w:eastAsia="zh-CN"/>
              </w:rPr>
              <w:t>行政</w:t>
            </w:r>
            <w:r>
              <w:rPr>
                <w:rFonts w:hint="eastAsia" w:ascii="宋体" w:hAnsi="宋体" w:eastAsia="宋体" w:cs="宋体"/>
                <w:color w:val="auto"/>
                <w:sz w:val="21"/>
                <w:szCs w:val="21"/>
              </w:rPr>
              <w:t>部负责，</w:t>
            </w:r>
            <w:r>
              <w:rPr>
                <w:rFonts w:hint="eastAsia" w:ascii="宋体" w:hAnsi="宋体" w:eastAsia="宋体" w:cs="宋体"/>
                <w:color w:val="auto"/>
                <w:sz w:val="21"/>
                <w:szCs w:val="21"/>
                <w:lang w:val="en-US" w:eastAsia="zh-CN"/>
              </w:rPr>
              <w:t>开展了培训，达到培训效果</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管理评审结论：</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公司的管理体系是基本适宜、充分和有效的，符合法律法规，能够贯彻公司管理方针，实现管理目标、指标和管理方案。</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公司制定的管理方针、目标、指标和管理方案是适宜的，能够有效的控制产品质量、重要环境因素和重大危险源。</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公司的组织机构、人力资源基本能适合目前公司运作的需要，暂时无需有此方面的增加。</w:t>
            </w:r>
          </w:p>
          <w:p>
            <w:pPr>
              <w:keepNext w:val="0"/>
              <w:keepLines w:val="0"/>
              <w:pageBreakBefore w:val="0"/>
              <w:widowControl w:val="0"/>
              <w:numPr>
                <w:ilvl w:val="0"/>
                <w:numId w:val="2"/>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管理体系文件能够满足公司目前要求，暂时不需要修订。</w:t>
            </w:r>
          </w:p>
          <w:p>
            <w:pPr>
              <w:keepNext w:val="0"/>
              <w:keepLines w:val="0"/>
              <w:pageBreakBefore w:val="0"/>
              <w:widowControl w:val="0"/>
              <w:tabs>
                <w:tab w:val="right" w:pos="9332"/>
              </w:tabs>
              <w:kinsoku/>
              <w:wordWrap/>
              <w:overflowPunct/>
              <w:topLinePunct w:val="0"/>
              <w:bidi w:val="0"/>
              <w:snapToGrid/>
              <w:spacing w:line="420" w:lineRule="exact"/>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本次评审</w:t>
            </w:r>
            <w:r>
              <w:rPr>
                <w:rFonts w:hint="eastAsia" w:ascii="宋体" w:hAnsi="宋体" w:eastAsia="宋体" w:cs="宋体"/>
                <w:color w:val="auto"/>
                <w:sz w:val="21"/>
                <w:szCs w:val="21"/>
              </w:rPr>
              <w:t>改进的建议：</w:t>
            </w:r>
            <w:r>
              <w:rPr>
                <w:rFonts w:hint="eastAsia"/>
                <w:color w:val="auto"/>
                <w:szCs w:val="21"/>
                <w:lang w:val="en-US" w:eastAsia="zh-CN"/>
              </w:rPr>
              <w:t>酿</w:t>
            </w:r>
            <w:r>
              <w:rPr>
                <w:rFonts w:hint="eastAsia" w:ascii="宋体" w:hAnsi="宋体" w:eastAsia="宋体" w:cs="宋体"/>
                <w:color w:val="auto"/>
                <w:kern w:val="0"/>
                <w:sz w:val="21"/>
                <w:szCs w:val="21"/>
                <w:lang w:val="en-US" w:eastAsia="zh-CN" w:bidi="ar-SA"/>
              </w:rPr>
              <w:t>造部针对特种设备操作人员展开设备操作培训及安全意识培训，由酿造部负责，2021年12月底完成。查见管理评审改进项目记录表及培训记录表，已开展培训，学员基本掌握所学内容。效果较好。评价人：赵建国2021.11.7。</w:t>
            </w:r>
          </w:p>
        </w:tc>
        <w:tc>
          <w:tcPr>
            <w:tcW w:w="1246"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hint="eastAsia" w:ascii="宋体" w:hAnsi="宋体" w:eastAsia="宋体"/>
                <w:color w:val="auto"/>
                <w:szCs w:val="21"/>
                <w:lang w:eastAsia="zh-CN"/>
              </w:rPr>
            </w:pPr>
            <w:r>
              <w:rPr>
                <w:rFonts w:hint="eastAsia" w:ascii="宋体" w:hAnsi="宋体"/>
                <w:color w:val="auto"/>
                <w:szCs w:val="21"/>
                <w:lang w:val="en-US" w:eastAsia="zh-CN"/>
              </w:rPr>
              <w:t>S</w:t>
            </w:r>
            <w:r>
              <w:rPr>
                <w:rFonts w:hint="eastAsia" w:ascii="宋体" w:hAnsi="宋体"/>
                <w:color w:val="auto"/>
                <w:szCs w:val="21"/>
              </w:rPr>
              <w:t>10.1</w:t>
            </w:r>
            <w:r>
              <w:rPr>
                <w:rFonts w:hint="eastAsia" w:ascii="宋体" w:hAnsi="宋体"/>
                <w:color w:val="auto"/>
                <w:szCs w:val="21"/>
                <w:lang w:eastAsia="zh-CN"/>
              </w:rPr>
              <w:t>；</w:t>
            </w:r>
          </w:p>
          <w:p>
            <w:pPr>
              <w:rPr>
                <w:rFonts w:ascii="宋体" w:hAnsi="宋体"/>
                <w:color w:val="auto"/>
                <w:szCs w:val="21"/>
              </w:rPr>
            </w:pPr>
            <w:r>
              <w:rPr>
                <w:rFonts w:hint="eastAsia" w:ascii="宋体" w:hAnsi="宋体"/>
                <w:color w:val="auto"/>
                <w:szCs w:val="21"/>
              </w:rPr>
              <w:t>S10.2</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w:t>
            </w:r>
            <w:r>
              <w:rPr>
                <w:rFonts w:hint="eastAsia" w:ascii="宋体" w:hAnsi="宋体"/>
                <w:color w:val="auto"/>
                <w:szCs w:val="21"/>
              </w:rPr>
              <w:t>管理评审控制程序》、</w:t>
            </w:r>
            <w:r>
              <w:rPr>
                <w:rFonts w:hint="eastAsia" w:ascii="宋体" w:hAnsi="宋体"/>
                <w:color w:val="auto"/>
                <w:szCs w:val="21"/>
                <w:lang w:eastAsia="zh-CN"/>
              </w:rPr>
              <w:t>《</w:t>
            </w:r>
            <w:r>
              <w:rPr>
                <w:rFonts w:hint="eastAsia" w:ascii="宋体" w:hAnsi="宋体"/>
                <w:color w:val="auto"/>
                <w:szCs w:val="21"/>
              </w:rPr>
              <w:t>不符合、纠正措施和预防措施控制程序》及</w:t>
            </w:r>
            <w:r>
              <w:rPr>
                <w:rFonts w:hint="eastAsia" w:ascii="宋体" w:hAnsi="宋体"/>
                <w:color w:val="auto"/>
                <w:szCs w:val="21"/>
                <w:lang w:eastAsia="zh-CN"/>
              </w:rPr>
              <w:t>《</w:t>
            </w:r>
            <w:r>
              <w:rPr>
                <w:rFonts w:hint="eastAsia" w:ascii="宋体" w:hAnsi="宋体"/>
                <w:color w:val="auto"/>
                <w:szCs w:val="21"/>
              </w:rPr>
              <w:t>内部审核控制程序》等，对持续改进的过程予以规定，以实现职业健康安全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hint="eastAsia" w:ascii="宋体" w:hAnsi="宋体"/>
                <w:color w:val="auto"/>
                <w:szCs w:val="21"/>
              </w:rPr>
            </w:pPr>
            <w:r>
              <w:rPr>
                <w:rFonts w:hint="eastAsia" w:ascii="宋体" w:hAnsi="宋体" w:cs="宋体"/>
                <w:color w:val="auto"/>
                <w:sz w:val="21"/>
                <w:szCs w:val="21"/>
                <w:highlight w:val="none"/>
              </w:rPr>
              <w:t>范围的确认，资质的确认，</w:t>
            </w:r>
            <w:r>
              <w:rPr>
                <w:rFonts w:hint="eastAsia"/>
                <w:color w:val="auto"/>
                <w:sz w:val="21"/>
                <w:szCs w:val="21"/>
              </w:rPr>
              <w:t>管理体系变化情况</w:t>
            </w:r>
            <w:r>
              <w:rPr>
                <w:rFonts w:hint="eastAsia"/>
                <w:color w:val="auto"/>
                <w:sz w:val="21"/>
                <w:szCs w:val="21"/>
                <w:lang w:eastAsia="zh-CN"/>
              </w:rPr>
              <w:t>、</w:t>
            </w:r>
            <w:r>
              <w:rPr>
                <w:rFonts w:hint="eastAsia" w:ascii="宋体" w:hAnsi="宋体" w:cs="宋体"/>
                <w:color w:val="auto"/>
                <w:sz w:val="21"/>
                <w:szCs w:val="21"/>
                <w:highlight w:val="none"/>
              </w:rPr>
              <w:t>法律法规执行情况，重大</w:t>
            </w:r>
            <w:r>
              <w:rPr>
                <w:rFonts w:hint="eastAsia" w:ascii="宋体" w:hAnsi="宋体" w:cs="宋体"/>
                <w:color w:val="auto"/>
                <w:sz w:val="21"/>
                <w:szCs w:val="21"/>
                <w:highlight w:val="none"/>
                <w:lang w:val="en-US" w:eastAsia="zh-CN"/>
              </w:rPr>
              <w:t>环境</w:t>
            </w:r>
            <w:r>
              <w:rPr>
                <w:rFonts w:hint="eastAsia" w:ascii="宋体" w:hAnsi="宋体" w:cs="宋体"/>
                <w:color w:val="auto"/>
                <w:sz w:val="21"/>
                <w:szCs w:val="21"/>
                <w:highlight w:val="none"/>
              </w:rPr>
              <w:t>事故及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安全投诉情况，</w:t>
            </w:r>
            <w:r>
              <w:rPr>
                <w:rFonts w:hint="eastAsia" w:ascii="Arial" w:hAnsi="Arial" w:cs="Arial"/>
                <w:color w:val="auto"/>
                <w:sz w:val="21"/>
                <w:szCs w:val="21"/>
                <w:shd w:val="clear" w:color="auto" w:fill="FFFFFF"/>
                <w:lang w:val="en-US" w:eastAsia="zh-CN"/>
              </w:rPr>
              <w:t>上次审核不符合验证</w:t>
            </w:r>
            <w:r>
              <w:rPr>
                <w:rFonts w:hint="eastAsia" w:ascii="Arial" w:hAnsi="Arial" w:cs="Arial"/>
                <w:color w:val="auto"/>
                <w:sz w:val="21"/>
                <w:szCs w:val="21"/>
                <w:shd w:val="clear" w:color="auto" w:fill="FFFFFF"/>
                <w:lang w:eastAsia="zh-CN"/>
              </w:rPr>
              <w:t>。</w:t>
            </w:r>
          </w:p>
        </w:tc>
        <w:tc>
          <w:tcPr>
            <w:tcW w:w="960" w:type="dxa"/>
          </w:tcPr>
          <w:p>
            <w:pPr>
              <w:rPr>
                <w:rFonts w:ascii="宋体" w:hAnsi="宋体"/>
                <w:color w:val="auto"/>
                <w:sz w:val="21"/>
                <w:szCs w:val="21"/>
              </w:rPr>
            </w:pPr>
          </w:p>
        </w:tc>
        <w:tc>
          <w:tcPr>
            <w:tcW w:w="10343" w:type="dxa"/>
            <w:vAlign w:val="top"/>
          </w:tcPr>
          <w:p>
            <w:pPr>
              <w:spacing w:line="300" w:lineRule="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现场确认，公司管理体系覆盖范围：</w:t>
            </w:r>
          </w:p>
          <w:p>
            <w:pPr>
              <w:rPr>
                <w:rFonts w:hint="eastAsia" w:eastAsia="宋体"/>
                <w:color w:val="auto"/>
                <w:sz w:val="20"/>
                <w:lang w:eastAsia="zh-CN"/>
              </w:rPr>
            </w:pPr>
            <w:bookmarkStart w:id="1" w:name="审核范围"/>
            <w:r>
              <w:rPr>
                <w:color w:val="auto"/>
                <w:sz w:val="20"/>
              </w:rPr>
              <w:t>E：</w:t>
            </w:r>
            <w:r>
              <w:rPr>
                <w:rFonts w:hint="eastAsia"/>
                <w:color w:val="auto"/>
                <w:sz w:val="20"/>
                <w:lang w:eastAsia="zh-CN"/>
              </w:rPr>
              <w:t>雪花啤酒的生产及其所涉及的环境管理活动</w:t>
            </w:r>
          </w:p>
          <w:p>
            <w:pPr>
              <w:spacing w:line="360" w:lineRule="auto"/>
              <w:rPr>
                <w:rFonts w:hint="eastAsia"/>
                <w:color w:val="auto"/>
                <w:sz w:val="20"/>
                <w:lang w:eastAsia="zh-CN"/>
              </w:rPr>
            </w:pPr>
            <w:r>
              <w:rPr>
                <w:color w:val="auto"/>
                <w:sz w:val="20"/>
              </w:rPr>
              <w:t>O：</w:t>
            </w:r>
            <w:bookmarkEnd w:id="1"/>
            <w:r>
              <w:rPr>
                <w:rFonts w:hint="eastAsia"/>
                <w:color w:val="auto"/>
                <w:sz w:val="20"/>
                <w:lang w:eastAsia="zh-CN"/>
              </w:rPr>
              <w:t>雪花啤酒的生产及其所涉及的职业健康安全管理活动</w:t>
            </w:r>
          </w:p>
          <w:p>
            <w:pPr>
              <w:pStyle w:val="2"/>
              <w:rPr>
                <w:rFonts w:hint="eastAsia"/>
                <w:color w:val="auto"/>
                <w:lang w:val="en-US" w:eastAsia="zh-CN"/>
              </w:rPr>
            </w:pPr>
            <w:r>
              <w:rPr>
                <w:rFonts w:hint="eastAsia"/>
                <w:color w:val="auto"/>
                <w:lang w:val="en-US" w:eastAsia="zh-CN"/>
              </w:rPr>
              <w:t>公司总经理及管理者代表变更：</w:t>
            </w:r>
          </w:p>
          <w:p>
            <w:pPr>
              <w:pStyle w:val="2"/>
              <w:rPr>
                <w:rFonts w:hint="eastAsia"/>
                <w:color w:val="auto"/>
                <w:lang w:val="en-US" w:eastAsia="zh-CN"/>
              </w:rPr>
            </w:pPr>
            <w:r>
              <w:rPr>
                <w:rFonts w:hint="eastAsia"/>
                <w:color w:val="auto"/>
                <w:lang w:val="en-US" w:eastAsia="zh-CN"/>
              </w:rPr>
              <w:t>总经理变更前：郑克寿，现为：赵建国</w:t>
            </w:r>
          </w:p>
          <w:p>
            <w:pPr>
              <w:pStyle w:val="2"/>
              <w:rPr>
                <w:rFonts w:hint="default"/>
                <w:color w:val="auto"/>
                <w:lang w:val="en-US" w:eastAsia="zh-CN"/>
              </w:rPr>
            </w:pPr>
            <w:r>
              <w:rPr>
                <w:rFonts w:hint="eastAsia"/>
                <w:color w:val="auto"/>
                <w:lang w:val="en-US" w:eastAsia="zh-CN"/>
              </w:rPr>
              <w:t>管理者代表变更前：谭昌文，现为：张伟，手册变更页有更改记录。</w:t>
            </w:r>
          </w:p>
          <w:p>
            <w:pPr>
              <w:spacing w:line="360" w:lineRule="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提供营业执照</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食品生产许可证</w:t>
            </w:r>
            <w:r>
              <w:rPr>
                <w:rFonts w:hint="eastAsia" w:ascii="宋体" w:hAnsi="宋体" w:eastAsia="宋体" w:cs="Times New Roman"/>
                <w:color w:val="auto"/>
                <w:sz w:val="21"/>
                <w:szCs w:val="21"/>
                <w:highlight w:val="none"/>
                <w:lang w:eastAsia="zh-CN"/>
              </w:rPr>
              <w:t>，检查有效</w:t>
            </w:r>
            <w:r>
              <w:rPr>
                <w:rFonts w:hint="eastAsia" w:ascii="宋体" w:hAnsi="宋体" w:eastAsia="宋体" w:cs="Times New Roman"/>
                <w:color w:val="auto"/>
                <w:sz w:val="21"/>
                <w:szCs w:val="21"/>
                <w:lang w:eastAsia="zh-CN"/>
              </w:rPr>
              <w:t>，公司严格执</w:t>
            </w:r>
            <w:r>
              <w:rPr>
                <w:rFonts w:hint="eastAsia" w:ascii="宋体" w:hAnsi="宋体" w:eastAsia="宋体" w:cs="Times New Roman"/>
                <w:color w:val="auto"/>
                <w:sz w:val="21"/>
                <w:szCs w:val="21"/>
                <w:highlight w:val="none"/>
                <w:lang w:eastAsia="zh-CN"/>
              </w:rPr>
              <w:t>行国标及行业要求和法律、法规要求。</w:t>
            </w:r>
          </w:p>
          <w:p>
            <w:pPr>
              <w:pStyle w:val="14"/>
              <w:rPr>
                <w:rFonts w:hint="default"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 xml:space="preserve">管理体系无变化，法律法规执行良好。   </w:t>
            </w:r>
          </w:p>
          <w:p>
            <w:p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eastAsia="宋体"/>
                <w:color w:val="auto"/>
                <w:sz w:val="21"/>
                <w:szCs w:val="21"/>
                <w:lang w:val="en-US" w:eastAsia="zh-CN"/>
              </w:rPr>
              <w:t>近一年</w:t>
            </w:r>
            <w:r>
              <w:rPr>
                <w:rFonts w:hint="eastAsia" w:ascii="宋体" w:hAnsi="宋体"/>
                <w:color w:val="auto"/>
                <w:sz w:val="21"/>
                <w:szCs w:val="21"/>
                <w:lang w:eastAsia="zh-CN"/>
              </w:rPr>
              <w:t>，</w:t>
            </w:r>
            <w:r>
              <w:rPr>
                <w:rFonts w:hint="eastAsia" w:ascii="宋体" w:hAnsi="宋体" w:cs="宋体"/>
                <w:color w:val="auto"/>
                <w:sz w:val="21"/>
                <w:szCs w:val="21"/>
                <w:lang w:eastAsia="zh-CN"/>
              </w:rPr>
              <w:t>无环</w:t>
            </w:r>
            <w:r>
              <w:rPr>
                <w:rFonts w:hint="eastAsia" w:ascii="宋体" w:hAnsi="宋体" w:cs="宋体"/>
                <w:color w:val="auto"/>
                <w:sz w:val="21"/>
                <w:szCs w:val="21"/>
                <w:highlight w:val="none"/>
                <w:lang w:eastAsia="zh-CN"/>
              </w:rPr>
              <w:t>境事件发生和因环境</w:t>
            </w:r>
            <w:r>
              <w:rPr>
                <w:rFonts w:hint="eastAsia" w:ascii="宋体" w:hAnsi="宋体" w:cs="宋体"/>
                <w:color w:val="auto"/>
                <w:sz w:val="21"/>
                <w:szCs w:val="21"/>
                <w:highlight w:val="none"/>
                <w:lang w:val="en-US" w:eastAsia="zh-CN"/>
              </w:rPr>
              <w:t>扰</w:t>
            </w:r>
            <w:r>
              <w:rPr>
                <w:rFonts w:hint="eastAsia" w:ascii="宋体" w:hAnsi="宋体" w:cs="宋体"/>
                <w:color w:val="auto"/>
                <w:sz w:val="21"/>
                <w:szCs w:val="21"/>
                <w:highlight w:val="none"/>
                <w:lang w:eastAsia="zh-CN"/>
              </w:rPr>
              <w:t>民事件的投诉，无安全事故发生</w:t>
            </w:r>
            <w:r>
              <w:rPr>
                <w:rFonts w:hint="eastAsia" w:ascii="宋体" w:hAnsi="宋体" w:cs="宋体"/>
                <w:color w:val="auto"/>
                <w:sz w:val="21"/>
                <w:szCs w:val="21"/>
                <w:highlight w:val="none"/>
              </w:rPr>
              <w:t>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w:t>
            </w:r>
            <w:r>
              <w:rPr>
                <w:rFonts w:hint="eastAsia" w:ascii="宋体" w:hAnsi="宋体" w:cs="宋体"/>
                <w:color w:val="auto"/>
                <w:sz w:val="21"/>
                <w:szCs w:val="21"/>
                <w:highlight w:val="none"/>
                <w:lang w:eastAsia="zh-CN"/>
              </w:rPr>
              <w:t>。</w:t>
            </w:r>
          </w:p>
          <w:p>
            <w:pPr>
              <w:pStyle w:val="2"/>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highlight w:val="none"/>
                <w:lang w:val="en-US" w:eastAsia="zh-CN"/>
              </w:rPr>
              <w:t xml:space="preserve">   上次审核不符合项：酿造部ES8.1,</w:t>
            </w:r>
            <w:r>
              <w:rPr>
                <w:rFonts w:hint="eastAsia" w:ascii="宋体" w:hAnsi="宋体"/>
                <w:b w:val="0"/>
                <w:bCs/>
                <w:color w:val="auto"/>
                <w:sz w:val="21"/>
                <w:szCs w:val="21"/>
              </w:rPr>
              <w:t>经本次审核验证均整改且无类似不符合情况出现</w:t>
            </w:r>
            <w:r>
              <w:rPr>
                <w:rFonts w:hint="eastAsia" w:ascii="宋体" w:hAnsi="宋体" w:cs="宋体"/>
                <w:color w:val="auto"/>
                <w:sz w:val="21"/>
                <w:szCs w:val="21"/>
                <w:highlight w:val="none"/>
                <w:lang w:val="en-US" w:eastAsia="zh-CN"/>
              </w:rPr>
              <w:t>。</w:t>
            </w:r>
          </w:p>
        </w:tc>
        <w:tc>
          <w:tcPr>
            <w:tcW w:w="1246" w:type="dxa"/>
          </w:tcPr>
          <w:p>
            <w:pPr>
              <w:rPr>
                <w:rFonts w:hint="eastAsia"/>
                <w:color w:val="auto"/>
                <w:lang w:val="en-US" w:eastAsia="zh-CN"/>
              </w:rPr>
            </w:pPr>
          </w:p>
        </w:tc>
      </w:tr>
    </w:tbl>
    <w:p>
      <w:pPr>
        <w:rPr>
          <w:rFonts w:hint="eastAsia"/>
          <w:color w:val="auto"/>
        </w:rPr>
      </w:pPr>
      <w:r>
        <w:rPr>
          <w:rFonts w:hint="eastAsia"/>
          <w:color w:val="auto"/>
        </w:rPr>
        <w:t>说明：不符合标注N</w:t>
      </w:r>
    </w:p>
    <w:p>
      <w:pPr>
        <w:spacing w:line="480" w:lineRule="exact"/>
        <w:ind w:firstLine="5400" w:firstLineChars="15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过程与活动、</w:t>
            </w:r>
          </w:p>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抽样计划</w:t>
            </w:r>
          </w:p>
        </w:tc>
        <w:tc>
          <w:tcPr>
            <w:tcW w:w="960"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涉及</w:t>
            </w:r>
          </w:p>
          <w:p>
            <w:pPr>
              <w:keepNext w:val="0"/>
              <w:keepLines w:val="0"/>
              <w:pageBreakBefore w:val="0"/>
              <w:kinsoku/>
              <w:wordWrap/>
              <w:overflowPunct/>
              <w:topLinePunct w:val="0"/>
              <w:bidi w:val="0"/>
              <w:spacing w:line="240" w:lineRule="auto"/>
              <w:textAlignment w:val="auto"/>
              <w:rPr>
                <w:szCs w:val="21"/>
              </w:rPr>
            </w:pPr>
            <w:r>
              <w:rPr>
                <w:rFonts w:hint="eastAsia"/>
                <w:szCs w:val="21"/>
              </w:rPr>
              <w:t>条款</w:t>
            </w:r>
          </w:p>
        </w:tc>
        <w:tc>
          <w:tcPr>
            <w:tcW w:w="10596" w:type="dxa"/>
            <w:vAlign w:val="center"/>
          </w:tcPr>
          <w:p>
            <w:pPr>
              <w:keepNext w:val="0"/>
              <w:keepLines w:val="0"/>
              <w:pageBreakBefore w:val="0"/>
              <w:kinsoku/>
              <w:wordWrap/>
              <w:overflowPunct/>
              <w:topLinePunct w:val="0"/>
              <w:bidi w:val="0"/>
              <w:spacing w:line="240" w:lineRule="auto"/>
              <w:textAlignment w:val="auto"/>
              <w:rPr>
                <w:rFonts w:hint="eastAsia" w:eastAsia="宋体"/>
                <w:sz w:val="24"/>
                <w:szCs w:val="24"/>
                <w:lang w:eastAsia="zh-CN"/>
              </w:rPr>
            </w:pPr>
            <w:r>
              <w:rPr>
                <w:rFonts w:hint="eastAsia"/>
                <w:sz w:val="24"/>
                <w:szCs w:val="24"/>
              </w:rPr>
              <w:t>受审核部门：行政部/财务部       主管领导：</w:t>
            </w:r>
            <w:r>
              <w:rPr>
                <w:rFonts w:hint="eastAsia"/>
                <w:sz w:val="24"/>
                <w:szCs w:val="24"/>
                <w:highlight w:val="none"/>
                <w:lang w:eastAsia="zh-CN"/>
              </w:rPr>
              <w:t>邓燕</w:t>
            </w:r>
            <w:r>
              <w:rPr>
                <w:rFonts w:hint="eastAsia"/>
                <w:sz w:val="24"/>
                <w:szCs w:val="24"/>
                <w:highlight w:val="none"/>
              </w:rPr>
              <w:t>、</w:t>
            </w:r>
            <w:r>
              <w:rPr>
                <w:rFonts w:hint="eastAsia"/>
                <w:sz w:val="24"/>
                <w:szCs w:val="24"/>
                <w:highlight w:val="none"/>
                <w:lang w:eastAsia="zh-CN"/>
              </w:rPr>
              <w:t>管先清</w:t>
            </w:r>
            <w:r>
              <w:rPr>
                <w:rFonts w:hint="eastAsia"/>
                <w:sz w:val="24"/>
                <w:szCs w:val="24"/>
                <w:highlight w:val="none"/>
              </w:rPr>
              <w:t>，     陪同人员：</w:t>
            </w:r>
            <w:r>
              <w:rPr>
                <w:rFonts w:hint="eastAsia"/>
                <w:sz w:val="24"/>
                <w:szCs w:val="24"/>
                <w:highlight w:val="none"/>
                <w:lang w:eastAsia="zh-CN"/>
              </w:rPr>
              <w:t>胡小军</w:t>
            </w:r>
          </w:p>
        </w:tc>
        <w:tc>
          <w:tcPr>
            <w:tcW w:w="993"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keepNext w:val="0"/>
              <w:keepLines w:val="0"/>
              <w:pageBreakBefore w:val="0"/>
              <w:kinsoku/>
              <w:wordWrap/>
              <w:overflowPunct/>
              <w:topLinePunct w:val="0"/>
              <w:bidi w:val="0"/>
              <w:spacing w:line="240" w:lineRule="auto"/>
              <w:textAlignment w:val="auto"/>
              <w:rPr>
                <w:rFonts w:hint="default" w:eastAsia="宋体"/>
                <w:sz w:val="24"/>
                <w:szCs w:val="24"/>
                <w:lang w:val="en-US" w:eastAsia="zh-CN"/>
              </w:rPr>
            </w:pPr>
            <w:r>
              <w:rPr>
                <w:rFonts w:hint="eastAsia"/>
                <w:sz w:val="24"/>
                <w:szCs w:val="24"/>
              </w:rPr>
              <w:t>审核员：</w:t>
            </w:r>
            <w:r>
              <w:rPr>
                <w:rFonts w:hint="eastAsia"/>
                <w:sz w:val="24"/>
                <w:szCs w:val="24"/>
                <w:lang w:val="en-US" w:eastAsia="zh-CN"/>
              </w:rPr>
              <w:t>文平，</w:t>
            </w:r>
            <w:r>
              <w:rPr>
                <w:rFonts w:hint="eastAsia"/>
                <w:sz w:val="24"/>
                <w:szCs w:val="24"/>
              </w:rPr>
              <w:t xml:space="preserve">   审核时间：</w:t>
            </w:r>
            <w:r>
              <w:rPr>
                <w:rFonts w:hint="eastAsia"/>
                <w:sz w:val="24"/>
                <w:szCs w:val="24"/>
                <w:lang w:val="en-US" w:eastAsia="zh-CN"/>
              </w:rPr>
              <w:t>2021.12.7</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spacing w:line="300" w:lineRule="exact"/>
              <w:rPr>
                <w:rFonts w:ascii="宋体" w:hAnsi="宋体" w:cs="新宋体"/>
                <w:sz w:val="18"/>
                <w:szCs w:val="18"/>
              </w:rPr>
            </w:pPr>
            <w:r>
              <w:rPr>
                <w:rFonts w:hint="eastAsia"/>
                <w:szCs w:val="21"/>
              </w:rPr>
              <w:t>审核条款：</w:t>
            </w:r>
            <w:r>
              <w:rPr>
                <w:rFonts w:hint="eastAsia" w:ascii="宋体" w:hAnsi="宋体" w:cs="新宋体"/>
                <w:sz w:val="18"/>
                <w:szCs w:val="18"/>
              </w:rPr>
              <w:t>EMS-2015</w:t>
            </w:r>
          </w:p>
          <w:p>
            <w:pPr>
              <w:spacing w:line="300" w:lineRule="exact"/>
              <w:rPr>
                <w:rFonts w:ascii="宋体" w:hAnsi="宋体" w:cs="新宋体"/>
                <w:sz w:val="18"/>
                <w:szCs w:val="18"/>
              </w:rPr>
            </w:pPr>
            <w:r>
              <w:rPr>
                <w:rFonts w:hint="eastAsia" w:ascii="宋体" w:hAnsi="宋体" w:cs="新宋体"/>
                <w:sz w:val="18"/>
                <w:szCs w:val="18"/>
              </w:rPr>
              <w:t>5.3组织的角色、职责和权限;6.1.2环境因素；6.1.3合规义务；6.2目标及其达成的策划；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7.5文件化信息；8.1运行策划和控制；8.2应急准备和响应；9.1监视、测量、分析与评估；9.1.2符合性评估；10.2不符合和纠正措施；10.3持续改进/EMS运行控制相关财务支出证据。</w:t>
            </w:r>
          </w:p>
          <w:p>
            <w:pPr>
              <w:spacing w:line="300" w:lineRule="exact"/>
              <w:rPr>
                <w:rFonts w:ascii="宋体" w:hAnsi="宋体" w:cs="新宋体"/>
                <w:sz w:val="18"/>
                <w:szCs w:val="18"/>
              </w:rPr>
            </w:pPr>
            <w:r>
              <w:rPr>
                <w:rFonts w:hint="eastAsia" w:ascii="宋体" w:hAnsi="宋体" w:cs="新宋体"/>
                <w:sz w:val="18"/>
                <w:szCs w:val="18"/>
              </w:rPr>
              <w:t xml:space="preserve">ISO45001:2018 </w:t>
            </w:r>
          </w:p>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 w:val="18"/>
                <w:szCs w:val="18"/>
              </w:rPr>
              <w:t>5.3组织的角色、职责和权限；6.1.2危险源辨识和职业安全风险评价；6.1.3法律法规要求和其他要求；6.2目标及其实现的策划；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7.5文件化信息；8.1运行策划和控制；8.2应急准备和响应；9.1监视、测量、分析和评价；9.1.2法律法规要求和其他要求的合规性评价；10.1事件、不符合和纠正措施；10.2持续改进/OHSMS运行控制财务支出证据</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r>
              <w:rPr>
                <w:rFonts w:hint="eastAsia" w:ascii="宋体" w:hAnsi="宋体" w:cs="新宋体"/>
                <w:szCs w:val="21"/>
              </w:rPr>
              <w:t>组织的角色、职责和权限</w:t>
            </w:r>
          </w:p>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szCs w:val="21"/>
              </w:rPr>
            </w:pPr>
            <w:r>
              <w:rPr>
                <w:rFonts w:hint="eastAsia" w:ascii="宋体" w:hAnsi="宋体" w:cs="新宋体"/>
                <w:szCs w:val="21"/>
              </w:rPr>
              <w:t>ES5.3；</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cs="Arial"/>
                <w:szCs w:val="21"/>
              </w:rPr>
            </w:pPr>
            <w:r>
              <w:rPr>
                <w:rFonts w:hint="eastAsia" w:ascii="宋体" w:hAnsi="宋体" w:cs="Arial"/>
                <w:szCs w:val="21"/>
              </w:rPr>
              <w:t>在体系手册中规定了行政部和财务部的环境安全职责和权限，以确保部门工作的展开和实施：</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1）</w:t>
            </w:r>
            <w:r>
              <w:rPr>
                <w:rFonts w:hint="eastAsia" w:ascii="宋体" w:hAnsi="宋体"/>
                <w:szCs w:val="21"/>
              </w:rPr>
              <w:t>公司贯标工作的主管部门，协助管理者代表做好质量、环境、职业健康安全管理体系的建立、实施和保持工作。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2）</w:t>
            </w:r>
            <w:r>
              <w:rPr>
                <w:rFonts w:hint="eastAsia" w:ascii="宋体" w:hAnsi="宋体"/>
                <w:szCs w:val="21"/>
              </w:rPr>
              <w:t>负责公司人员的招聘、选择、试用、聘用及处理。</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3）</w:t>
            </w:r>
            <w:r>
              <w:rPr>
                <w:rFonts w:hint="eastAsia" w:ascii="宋体" w:hAnsi="宋体"/>
                <w:szCs w:val="21"/>
              </w:rPr>
              <w:t>负责组织公司各项教育培训工作。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4）</w:t>
            </w:r>
            <w:r>
              <w:rPr>
                <w:rFonts w:hint="eastAsia" w:ascii="宋体" w:hAnsi="宋体"/>
                <w:szCs w:val="21"/>
              </w:rPr>
              <w:t xml:space="preserve">负责职业健康安全法律法规的收集、整理与评价。 </w:t>
            </w:r>
          </w:p>
          <w:p>
            <w:pPr>
              <w:keepNext w:val="0"/>
              <w:keepLines w:val="0"/>
              <w:pageBreakBefore w:val="0"/>
              <w:tabs>
                <w:tab w:val="left" w:pos="1050"/>
              </w:tabs>
              <w:kinsoku/>
              <w:wordWrap/>
              <w:overflowPunct/>
              <w:topLinePunct w:val="0"/>
              <w:autoSpaceDE w:val="0"/>
              <w:autoSpaceDN w:val="0"/>
              <w:bidi w:val="0"/>
              <w:adjustRightInd w:val="0"/>
              <w:spacing w:line="240" w:lineRule="auto"/>
              <w:ind w:firstLine="420" w:firstLineChars="200"/>
              <w:textAlignment w:val="auto"/>
              <w:rPr>
                <w:rFonts w:ascii="宋体" w:hAnsi="宋体"/>
                <w:szCs w:val="21"/>
              </w:rPr>
            </w:pPr>
            <w:r>
              <w:rPr>
                <w:rFonts w:hint="eastAsia" w:ascii="宋体"/>
                <w:kern w:val="0"/>
                <w:szCs w:val="21"/>
                <w:lang w:val="en-US" w:eastAsia="zh-CN"/>
              </w:rPr>
              <w:t>5）</w:t>
            </w:r>
            <w:r>
              <w:rPr>
                <w:rFonts w:hint="eastAsia" w:ascii="宋体"/>
                <w:kern w:val="0"/>
                <w:szCs w:val="21"/>
                <w:lang w:val="zh-CN"/>
              </w:rPr>
              <w:t>负责公司的预算管理</w:t>
            </w:r>
            <w:r>
              <w:rPr>
                <w:rFonts w:hint="eastAsia" w:ascii="宋体" w:cs="宋体"/>
                <w:kern w:val="0"/>
                <w:szCs w:val="21"/>
                <w:lang w:val="zh-CN"/>
              </w:rPr>
              <w:t>；合理提取和使用公司的安全费用、</w:t>
            </w:r>
            <w:r>
              <w:rPr>
                <w:rFonts w:hint="eastAsia" w:ascii="宋体"/>
                <w:kern w:val="0"/>
                <w:szCs w:val="21"/>
                <w:lang w:val="zh-CN"/>
              </w:rPr>
              <w:t>员工的安全健康问题。</w:t>
            </w:r>
          </w:p>
          <w:p>
            <w:pPr>
              <w:keepNext w:val="0"/>
              <w:keepLines w:val="0"/>
              <w:pageBreakBefore w:val="0"/>
              <w:kinsoku/>
              <w:wordWrap/>
              <w:overflowPunct/>
              <w:topLinePunct w:val="0"/>
              <w:bidi w:val="0"/>
              <w:spacing w:line="240" w:lineRule="auto"/>
              <w:ind w:firstLine="735" w:firstLineChars="350"/>
              <w:textAlignment w:val="auto"/>
              <w:rPr>
                <w:rFonts w:ascii="宋体" w:hAnsi="宋体"/>
                <w:szCs w:val="21"/>
              </w:rPr>
            </w:pPr>
            <w:r>
              <w:rPr>
                <w:rFonts w:hint="eastAsia" w:ascii="宋体" w:hAnsi="宋体"/>
                <w:szCs w:val="21"/>
              </w:rPr>
              <w:t>……</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部门职责清晰、明确。</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行政部及财务部负责人能基本阐述本部门的主要职责。</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b/>
                <w:szCs w:val="21"/>
              </w:rPr>
            </w:pPr>
            <w:r>
              <w:rPr>
                <w:rFonts w:hint="eastAsia" w:ascii="宋体" w:hAnsi="宋体" w:cs="新宋体"/>
                <w:szCs w:val="21"/>
              </w:rPr>
              <w:t>目标及其实现的策划</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ES6.2</w:t>
            </w: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查见：公司建立有《管理目标、指标及管理方案》，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查行政部和财务部环境、职业健康安全目标指标：              考核情况（</w:t>
            </w:r>
            <w:r>
              <w:rPr>
                <w:rFonts w:hint="eastAsia" w:ascii="宋体" w:hAnsi="宋体"/>
                <w:szCs w:val="21"/>
                <w:lang w:val="en-US" w:eastAsia="zh-CN"/>
              </w:rPr>
              <w:t>2021年1月-11月</w:t>
            </w:r>
            <w:r>
              <w:rPr>
                <w:rFonts w:hint="eastAsia" w:ascii="宋体" w:hAnsi="宋体"/>
                <w:szCs w:val="21"/>
              </w:rPr>
              <w:t>）</w:t>
            </w:r>
          </w:p>
          <w:p>
            <w:pPr>
              <w:keepNext w:val="0"/>
              <w:keepLines w:val="0"/>
              <w:pageBreakBefore w:val="0"/>
              <w:kinsoku/>
              <w:wordWrap/>
              <w:overflowPunct/>
              <w:topLinePunct w:val="0"/>
              <w:bidi w:val="0"/>
              <w:spacing w:line="240" w:lineRule="auto"/>
              <w:textAlignment w:val="auto"/>
              <w:rPr>
                <w:szCs w:val="21"/>
              </w:rPr>
            </w:pPr>
            <w:r>
              <w:rPr>
                <w:rFonts w:hint="eastAsia"/>
                <w:szCs w:val="21"/>
              </w:rPr>
              <w:t>1）生活废水控制措施执行率100%；                                100%</w:t>
            </w:r>
          </w:p>
          <w:p>
            <w:pPr>
              <w:keepNext w:val="0"/>
              <w:keepLines w:val="0"/>
              <w:pageBreakBefore w:val="0"/>
              <w:kinsoku/>
              <w:wordWrap/>
              <w:overflowPunct/>
              <w:topLinePunct w:val="0"/>
              <w:bidi w:val="0"/>
              <w:spacing w:line="240" w:lineRule="auto"/>
              <w:textAlignment w:val="auto"/>
              <w:rPr>
                <w:szCs w:val="21"/>
              </w:rPr>
            </w:pPr>
            <w:r>
              <w:rPr>
                <w:rFonts w:hint="eastAsia"/>
                <w:szCs w:val="21"/>
                <w:lang w:val="en-US" w:eastAsia="zh-CN"/>
              </w:rPr>
              <w:t>2</w:t>
            </w:r>
            <w:r>
              <w:rPr>
                <w:rFonts w:hint="eastAsia"/>
                <w:szCs w:val="21"/>
              </w:rPr>
              <w:t xml:space="preserve">）固体废弃物（生活废弃物）合理处置率达到100%；                 100%                 </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3</w:t>
            </w:r>
            <w:r>
              <w:rPr>
                <w:rFonts w:hint="eastAsia"/>
                <w:szCs w:val="21"/>
              </w:rPr>
              <w:t>）职业病发生次数为零；</w:t>
            </w:r>
            <w:r>
              <w:rPr>
                <w:rFonts w:hint="eastAsia"/>
                <w:szCs w:val="21"/>
                <w:lang w:val="en-US" w:eastAsia="zh-CN"/>
              </w:rPr>
              <w:t xml:space="preserve">                                 </w:t>
            </w:r>
            <w:r>
              <w:rPr>
                <w:rFonts w:hint="eastAsia"/>
                <w:szCs w:val="21"/>
              </w:rPr>
              <w:t xml:space="preserve">  零</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4</w:t>
            </w:r>
            <w:r>
              <w:rPr>
                <w:rFonts w:hint="eastAsia"/>
                <w:szCs w:val="21"/>
              </w:rPr>
              <w:t>）火灾触电事故为零；                                     零</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5</w:t>
            </w:r>
            <w:r>
              <w:rPr>
                <w:rFonts w:hint="eastAsia"/>
                <w:szCs w:val="21"/>
              </w:rPr>
              <w:t>）环境、职业健康安全资金保障率100%；                    100%</w:t>
            </w:r>
          </w:p>
          <w:p>
            <w:pPr>
              <w:keepNext w:val="0"/>
              <w:keepLines w:val="0"/>
              <w:pageBreakBefore w:val="0"/>
              <w:kinsoku/>
              <w:wordWrap/>
              <w:overflowPunct/>
              <w:topLinePunct w:val="0"/>
              <w:bidi w:val="0"/>
              <w:spacing w:line="240" w:lineRule="auto"/>
              <w:ind w:firstLine="210" w:firstLineChars="100"/>
              <w:textAlignment w:val="auto"/>
              <w:rPr>
                <w:rFonts w:ascii="宋体" w:hAnsi="宋体"/>
                <w:szCs w:val="21"/>
              </w:rPr>
            </w:pPr>
            <w:r>
              <w:rPr>
                <w:rFonts w:hint="eastAsia" w:ascii="宋体" w:hAnsi="宋体"/>
                <w:szCs w:val="21"/>
              </w:rPr>
              <w:t>查</w:t>
            </w:r>
            <w:r>
              <w:rPr>
                <w:rFonts w:hint="eastAsia" w:ascii="宋体" w:hAnsi="宋体"/>
                <w:szCs w:val="21"/>
                <w:lang w:eastAsia="zh-CN"/>
              </w:rPr>
              <w:t>2021年1月-2021年11月</w:t>
            </w:r>
            <w:r>
              <w:rPr>
                <w:rFonts w:hint="eastAsia" w:ascii="宋体" w:hAnsi="宋体"/>
                <w:szCs w:val="21"/>
              </w:rPr>
              <w:t>份发现，提供的《环境、安全目标完成统计表》，考核均完成目标任务。</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查见环境目标管理方案有时间期限、具体措施、责任人。</w:t>
            </w:r>
          </w:p>
          <w:p>
            <w:pPr>
              <w:pStyle w:val="20"/>
              <w:keepNext w:val="0"/>
              <w:keepLines w:val="0"/>
              <w:pageBreakBefore w:val="0"/>
              <w:tabs>
                <w:tab w:val="center" w:pos="3169"/>
              </w:tabs>
              <w:kinsoku/>
              <w:wordWrap/>
              <w:overflowPunct/>
              <w:topLinePunct w:val="0"/>
              <w:bidi w:val="0"/>
              <w:spacing w:line="240" w:lineRule="auto"/>
              <w:ind w:firstLine="0" w:firstLineChars="0"/>
              <w:jc w:val="left"/>
              <w:textAlignment w:val="auto"/>
              <w:rPr>
                <w:rFonts w:ascii="宋体" w:hAnsi="宋体" w:cs="宋体"/>
                <w:szCs w:val="21"/>
              </w:rPr>
            </w:pPr>
            <w:r>
              <w:rPr>
                <w:rFonts w:hint="eastAsia" w:ascii="宋体" w:hAnsi="宋体" w:cs="宋体"/>
                <w:szCs w:val="21"/>
              </w:rPr>
              <w:t>查见公司制定的环境管理方案有：1）潜在火灾；2）固废排放；3）废水排放；4）噪声排放4个管理方案。管理方案内容涉及：目标/指标、管理措施、资金预算、完成日期、责任部门。</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抽查：废水排放的管理方案：</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废水排放管理方案；目标：排放达标；指标：废水的排放达到国家标准要求；管理措施：生活废水和生产废水统一交有工业园区污水处理厂处理后排放城市污水管网</w:t>
            </w:r>
            <w:r>
              <w:rPr>
                <w:rFonts w:hint="eastAsia" w:ascii="宋体" w:hAnsi="宋体"/>
                <w:szCs w:val="21"/>
              </w:rPr>
              <w:t>。</w:t>
            </w:r>
            <w:r>
              <w:rPr>
                <w:rFonts w:hint="eastAsia" w:ascii="宋体" w:hAnsi="宋体" w:cs="宋体"/>
                <w:szCs w:val="21"/>
              </w:rPr>
              <w:t>责任部门：行政部；</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投入资金</w:t>
            </w:r>
            <w:r>
              <w:rPr>
                <w:rFonts w:hint="eastAsia" w:ascii="宋体" w:hAnsi="宋体" w:cs="宋体"/>
                <w:szCs w:val="21"/>
                <w:lang w:val="en-US" w:eastAsia="zh-CN"/>
              </w:rPr>
              <w:t>1.8</w:t>
            </w:r>
            <w:r>
              <w:rPr>
                <w:rFonts w:hint="eastAsia" w:ascii="宋体" w:hAnsi="宋体" w:cs="宋体"/>
                <w:szCs w:val="21"/>
              </w:rPr>
              <w:t>万元；</w:t>
            </w:r>
            <w:r>
              <w:rPr>
                <w:rFonts w:hint="eastAsia" w:ascii="宋体" w:hAnsi="宋体" w:cs="宋体"/>
                <w:szCs w:val="21"/>
                <w:lang w:val="en-US" w:eastAsia="zh-CN"/>
              </w:rPr>
              <w:t>预计</w:t>
            </w:r>
            <w:r>
              <w:rPr>
                <w:rFonts w:hint="eastAsia" w:ascii="宋体" w:hAnsi="宋体" w:cs="宋体"/>
                <w:szCs w:val="21"/>
              </w:rPr>
              <w:t>完成日期</w:t>
            </w:r>
            <w:r>
              <w:rPr>
                <w:rFonts w:hint="eastAsia" w:ascii="宋体" w:hAnsi="宋体" w:cs="宋体"/>
                <w:szCs w:val="21"/>
                <w:lang w:val="en-US" w:eastAsia="zh-CN"/>
              </w:rPr>
              <w:t>2021年12月</w:t>
            </w:r>
            <w:r>
              <w:rPr>
                <w:rFonts w:hint="eastAsia" w:ascii="宋体" w:hAnsi="宋体" w:cs="宋体"/>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 xml:space="preserve">检查部门：行政部。 </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目标指标管理方案基本适宜，能够完成。</w:t>
            </w:r>
          </w:p>
          <w:p>
            <w:pPr>
              <w:keepNext w:val="0"/>
              <w:keepLines w:val="0"/>
              <w:pageBreakBefore w:val="0"/>
              <w:numPr>
                <w:ilvl w:val="0"/>
                <w:numId w:val="5"/>
              </w:numPr>
              <w:tabs>
                <w:tab w:val="center" w:pos="3169"/>
              </w:tabs>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查见公司制定的职业健康安全管理方案有：</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ascii="宋体" w:hAnsi="宋体" w:cs="宋体"/>
                <w:szCs w:val="21"/>
              </w:rPr>
              <w:t>7项。</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抽查：预防职业病管理方案：</w:t>
            </w:r>
          </w:p>
          <w:p>
            <w:pPr>
              <w:keepNext w:val="0"/>
              <w:keepLines w:val="0"/>
              <w:pageBreakBefore w:val="0"/>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目标：无职业病发生，指标：职业病病例为零；管理措施：</w:t>
            </w:r>
          </w:p>
          <w:p>
            <w:pPr>
              <w:keepNext w:val="0"/>
              <w:keepLines w:val="0"/>
              <w:pageBreakBefore w:val="0"/>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1）定期组织员工进行体检；</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2）定期进行卫生、职业病知识培训、学习；</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3）定期发放防噪声耳</w:t>
            </w:r>
            <w:r>
              <w:rPr>
                <w:rFonts w:hint="eastAsia" w:ascii="宋体" w:hAnsi="宋体" w:cs="宋体"/>
                <w:szCs w:val="21"/>
                <w:lang w:val="en-US" w:eastAsia="zh-CN"/>
              </w:rPr>
              <w:t>塞</w:t>
            </w:r>
            <w:r>
              <w:rPr>
                <w:rFonts w:hint="eastAsia" w:ascii="宋体" w:hAnsi="宋体" w:cs="宋体"/>
                <w:szCs w:val="21"/>
              </w:rPr>
              <w:t>、口罩、安全帽、工作装等防护用品；</w:t>
            </w:r>
          </w:p>
          <w:p>
            <w:pPr>
              <w:pStyle w:val="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rPr>
              <w:t>4）生产现场随时进行粉尘清理。</w:t>
            </w:r>
          </w:p>
          <w:p>
            <w:pPr>
              <w:pStyle w:val="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rPr>
              <w:t>责任部门：全体部门；投入资金：</w:t>
            </w:r>
            <w:r>
              <w:rPr>
                <w:rFonts w:hint="eastAsia" w:ascii="宋体" w:hAnsi="宋体" w:cs="宋体"/>
                <w:szCs w:val="21"/>
                <w:lang w:val="en-US" w:eastAsia="zh-CN"/>
              </w:rPr>
              <w:t>2.3</w:t>
            </w:r>
            <w:r>
              <w:rPr>
                <w:rFonts w:hint="eastAsia" w:ascii="宋体" w:hAnsi="宋体" w:cs="宋体"/>
                <w:szCs w:val="21"/>
              </w:rPr>
              <w:t>万元；</w:t>
            </w:r>
          </w:p>
          <w:p>
            <w:pPr>
              <w:pStyle w:val="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lang w:val="en-US" w:eastAsia="zh-CN"/>
              </w:rPr>
              <w:t>预计</w:t>
            </w:r>
            <w:r>
              <w:rPr>
                <w:rFonts w:hint="eastAsia" w:ascii="宋体" w:hAnsi="宋体" w:cs="宋体"/>
                <w:szCs w:val="21"/>
              </w:rPr>
              <w:t>完成日期</w:t>
            </w:r>
            <w:r>
              <w:rPr>
                <w:rFonts w:hint="eastAsia" w:ascii="宋体" w:hAnsi="宋体" w:cs="宋体"/>
                <w:szCs w:val="21"/>
                <w:lang w:val="en-US" w:eastAsia="zh-CN"/>
              </w:rPr>
              <w:t>2021年12月</w:t>
            </w:r>
            <w:r>
              <w:rPr>
                <w:rFonts w:hint="eastAsia" w:ascii="宋体" w:hAnsi="宋体" w:cs="宋体"/>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 xml:space="preserve">检查部门：行政部。 </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szCs w:val="21"/>
                <w:lang w:eastAsia="zh-CN"/>
              </w:rPr>
            </w:pPr>
            <w:r>
              <w:rPr>
                <w:rFonts w:ascii="宋体" w:hAnsi="宋体" w:cs="宋体"/>
                <w:szCs w:val="21"/>
              </w:rPr>
              <w:t>编制人：</w:t>
            </w:r>
            <w:r>
              <w:rPr>
                <w:rFonts w:hint="eastAsia" w:ascii="宋体" w:hAnsi="宋体" w:cs="宋体"/>
                <w:szCs w:val="21"/>
              </w:rPr>
              <w:t xml:space="preserve">行政部 </w:t>
            </w:r>
            <w:r>
              <w:rPr>
                <w:rFonts w:ascii="宋体" w:hAnsi="宋体" w:cs="宋体"/>
                <w:szCs w:val="21"/>
              </w:rPr>
              <w:t xml:space="preserve">  审核：</w:t>
            </w:r>
            <w:r>
              <w:rPr>
                <w:rFonts w:hint="eastAsia" w:ascii="宋体" w:hAnsi="宋体" w:cs="宋体"/>
                <w:szCs w:val="21"/>
                <w:lang w:eastAsia="zh-CN"/>
              </w:rPr>
              <w:t>邓燕</w:t>
            </w:r>
            <w:r>
              <w:rPr>
                <w:rFonts w:ascii="宋体" w:hAnsi="宋体" w:cs="宋体"/>
                <w:szCs w:val="21"/>
              </w:rPr>
              <w:t xml:space="preserve">   批准：</w:t>
            </w:r>
            <w:r>
              <w:rPr>
                <w:rFonts w:hint="eastAsia" w:ascii="宋体" w:hAnsi="宋体" w:cs="宋体"/>
                <w:szCs w:val="21"/>
                <w:lang w:eastAsia="zh-CN"/>
              </w:rPr>
              <w:t>赵建国</w:t>
            </w:r>
            <w:r>
              <w:rPr>
                <w:rFonts w:hint="eastAsia" w:ascii="宋体" w:hAnsi="宋体" w:cs="宋体"/>
                <w:szCs w:val="21"/>
              </w:rPr>
              <w:t xml:space="preserve"> </w:t>
            </w:r>
            <w:r>
              <w:rPr>
                <w:rFonts w:ascii="宋体" w:hAnsi="宋体" w:cs="宋体"/>
                <w:szCs w:val="21"/>
              </w:rPr>
              <w:t xml:space="preserve"> </w:t>
            </w:r>
            <w:r>
              <w:rPr>
                <w:rFonts w:hint="eastAsia" w:ascii="宋体" w:hAnsi="宋体"/>
                <w:sz w:val="21"/>
                <w:szCs w:val="21"/>
              </w:rPr>
              <w:t>20</w:t>
            </w:r>
            <w:r>
              <w:rPr>
                <w:rFonts w:hint="eastAsia" w:ascii="宋体" w:hAnsi="宋体"/>
                <w:sz w:val="21"/>
                <w:szCs w:val="21"/>
                <w:lang w:val="en-US" w:eastAsia="zh-CN"/>
              </w:rPr>
              <w:t>21</w:t>
            </w:r>
            <w:r>
              <w:rPr>
                <w:rFonts w:hint="eastAsia" w:ascii="宋体" w:hAnsi="宋体"/>
                <w:sz w:val="21"/>
                <w:szCs w:val="21"/>
              </w:rPr>
              <w:t>年</w:t>
            </w:r>
            <w:r>
              <w:rPr>
                <w:rFonts w:hint="eastAsia" w:ascii="宋体" w:hAnsi="宋体"/>
                <w:sz w:val="21"/>
                <w:szCs w:val="21"/>
                <w:lang w:val="en-US" w:eastAsia="zh-CN"/>
              </w:rPr>
              <w:t>1</w:t>
            </w:r>
            <w:r>
              <w:rPr>
                <w:rFonts w:hint="eastAsia" w:ascii="宋体" w:hAnsi="宋体"/>
                <w:sz w:val="21"/>
                <w:szCs w:val="21"/>
              </w:rPr>
              <w:t>月</w:t>
            </w:r>
            <w:r>
              <w:rPr>
                <w:rFonts w:hint="eastAsia" w:ascii="宋体" w:hAnsi="宋体"/>
                <w:sz w:val="21"/>
                <w:szCs w:val="21"/>
                <w:lang w:val="en-US" w:eastAsia="zh-CN"/>
              </w:rPr>
              <w:t>25</w:t>
            </w:r>
            <w:r>
              <w:rPr>
                <w:rFonts w:hint="eastAsia" w:ascii="宋体" w:hAnsi="宋体"/>
                <w:sz w:val="21"/>
                <w:szCs w:val="21"/>
              </w:rPr>
              <w:t>日</w:t>
            </w:r>
            <w:r>
              <w:rPr>
                <w:rFonts w:hint="eastAsia" w:ascii="宋体" w:hAnsi="宋体"/>
                <w:sz w:val="21"/>
                <w:szCs w:val="21"/>
                <w:lang w:eastAsia="zh-CN"/>
              </w:rPr>
              <w:t>修订</w:t>
            </w:r>
          </w:p>
          <w:p>
            <w:pPr>
              <w:pStyle w:val="2"/>
              <w:keepNext w:val="0"/>
              <w:keepLines w:val="0"/>
              <w:pageBreakBefore w:val="0"/>
              <w:kinsoku/>
              <w:wordWrap/>
              <w:overflowPunct/>
              <w:topLinePunct w:val="0"/>
              <w:bidi w:val="0"/>
              <w:spacing w:before="0" w:after="0" w:line="240" w:lineRule="auto"/>
              <w:textAlignment w:val="auto"/>
              <w:rPr>
                <w:szCs w:val="21"/>
              </w:rPr>
            </w:pPr>
            <w:r>
              <w:rPr>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目标指标管理方案基本适宜，能够完成。</w:t>
            </w:r>
          </w:p>
        </w:tc>
        <w:tc>
          <w:tcPr>
            <w:tcW w:w="993" w:type="dxa"/>
          </w:tcPr>
          <w:p>
            <w:pPr>
              <w:pStyle w:val="2"/>
              <w:keepNext w:val="0"/>
              <w:keepLines w:val="0"/>
              <w:pageBreakBefore w:val="0"/>
              <w:kinsoku/>
              <w:wordWrap/>
              <w:overflowPunct/>
              <w:topLinePunct w:val="0"/>
              <w:bidi w:val="0"/>
              <w:spacing w:before="0" w:after="0" w:line="240" w:lineRule="auto"/>
              <w:textAlignment w:val="auto"/>
              <w:rPr>
                <w:rFonts w:hint="eastAsia" w:eastAsia="宋体"/>
                <w:b/>
                <w:szCs w:val="21"/>
                <w:u w:val="single"/>
                <w:lang w:eastAsia="zh-CN"/>
              </w:rPr>
            </w:pPr>
            <w:r>
              <w:rPr>
                <w:rFonts w:hint="eastAsia" w:ascii="Times New Roman" w:hAnsi="Times New Roman" w:eastAsia="宋体" w:cs="Times New Roman"/>
                <w:bCs w:val="0"/>
                <w:spacing w:val="0"/>
                <w:kern w:val="2"/>
                <w:sz w:val="21"/>
                <w:szCs w:val="21"/>
                <w:lang w:val="en-US" w:eastAsia="zh-CN" w:bidi="ar-SA"/>
              </w:rPr>
              <w:t>符合</w:t>
            </w:r>
          </w:p>
        </w:tc>
      </w:tr>
    </w:tbl>
    <w:p>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s="新宋体"/>
          <w:szCs w:val="21"/>
        </w:rPr>
      </w:pPr>
      <w:r>
        <w:rPr>
          <w:rFonts w:hint="eastAsia" w:ascii="宋体" w:hAnsi="宋体" w:cs="新宋体"/>
          <w:szCs w:val="21"/>
        </w:rPr>
        <w:br w:type="page"/>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能力</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szCs w:val="21"/>
              </w:rPr>
            </w:pPr>
            <w:r>
              <w:rPr>
                <w:rFonts w:hint="eastAsia" w:ascii="宋体" w:hAnsi="宋体"/>
                <w:szCs w:val="21"/>
              </w:rPr>
              <w:t>公司确定了从事的工作影响环境和职业健康安全管理体系绩效和有效性且在公司控制范围内的人员所必要的能力，这些能力主要是基于适当的教育、培训或经历等。</w:t>
            </w: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tabs>
                <w:tab w:val="center" w:pos="3169"/>
              </w:tabs>
              <w:kinsoku/>
              <w:wordWrap/>
              <w:overflowPunct/>
              <w:topLinePunct w:val="0"/>
              <w:bidi w:val="0"/>
              <w:spacing w:line="240" w:lineRule="auto"/>
              <w:textAlignment w:val="auto"/>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抽查人员持证情况：</w:t>
            </w:r>
            <w:r>
              <w:rPr>
                <w:rFonts w:hint="eastAsia" w:ascii="宋体" w:hAnsi="宋体" w:cs="宋体"/>
                <w:color w:val="000000" w:themeColor="text1"/>
                <w:szCs w:val="21"/>
                <w:lang w:val="en-US" w:eastAsia="zh-CN"/>
              </w:rPr>
              <w:t>安全管理人员、锅炉工、压力容器、</w:t>
            </w:r>
            <w:r>
              <w:rPr>
                <w:rFonts w:hint="eastAsia" w:ascii="宋体" w:hAnsi="宋体" w:cs="宋体"/>
                <w:color w:val="000000" w:themeColor="text1"/>
                <w:szCs w:val="21"/>
              </w:rPr>
              <w:t>制冷工、焊接作业、电工作业操作证等。</w:t>
            </w:r>
            <w:r>
              <w:rPr>
                <w:rFonts w:hint="eastAsia" w:ascii="宋体" w:hAnsi="宋体" w:cs="宋体"/>
                <w:color w:val="000000" w:themeColor="text1"/>
                <w:szCs w:val="21"/>
                <w:lang w:val="en-US" w:eastAsia="zh-CN"/>
              </w:rPr>
              <w:t>见附件。</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姓名            证号                    类型                  颁发单位</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张伟    19051061341556         一般生产经营单位安全管理人员    什邡市安全生产协会</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赵建国  GA11202108211808        职业健康管理者            广安市金泰安全技术服务有限公司</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胡小军  51160220190210762       职业卫生管理人员          广安市金泰安全技术服务有限公司</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唐勇    T512928197703142013           电工作业               广安市应急管理局</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吴欣卓  T511622198511100037           电工作业                广安市应急管理局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FF0000"/>
                <w:szCs w:val="21"/>
                <w:highlight w:val="none"/>
                <w:lang w:val="en-US" w:eastAsia="zh-CN"/>
              </w:rPr>
            </w:pPr>
            <w:r>
              <w:rPr>
                <w:rFonts w:hint="eastAsia" w:ascii="宋体" w:hAnsi="宋体" w:cs="宋体"/>
                <w:color w:val="000000" w:themeColor="text1"/>
                <w:szCs w:val="21"/>
                <w:highlight w:val="none"/>
                <w:lang w:val="en-US" w:eastAsia="zh-CN"/>
              </w:rPr>
              <w:t xml:space="preserve">汤健   T51292819710319301X            焊接与热切割作业  </w:t>
            </w:r>
            <w:r>
              <w:rPr>
                <w:rFonts w:hint="eastAsia" w:ascii="宋体" w:hAnsi="宋体" w:cs="宋体"/>
                <w:color w:val="FF0000"/>
                <w:szCs w:val="21"/>
                <w:highlight w:val="none"/>
                <w:lang w:val="en-US" w:eastAsia="zh-CN"/>
              </w:rPr>
              <w:t xml:space="preserve">       </w:t>
            </w:r>
            <w:r>
              <w:rPr>
                <w:rFonts w:hint="eastAsia" w:ascii="宋体" w:hAnsi="宋体" w:cs="宋体"/>
                <w:color w:val="000000" w:themeColor="text1"/>
                <w:szCs w:val="21"/>
                <w:highlight w:val="none"/>
                <w:lang w:val="en-US" w:eastAsia="zh-CN"/>
              </w:rPr>
              <w:t>广安市应急管理局</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张禁松  511622198702272819               N1               广安市市场监督管理局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FF0000"/>
                <w:szCs w:val="21"/>
                <w:highlight w:val="none"/>
                <w:lang w:val="en-US" w:eastAsia="zh-CN"/>
              </w:rPr>
            </w:pPr>
            <w:r>
              <w:rPr>
                <w:rFonts w:hint="eastAsia" w:ascii="宋体" w:hAnsi="宋体" w:cs="宋体"/>
                <w:color w:val="000000" w:themeColor="text1"/>
                <w:szCs w:val="21"/>
                <w:highlight w:val="none"/>
                <w:lang w:val="en-US" w:eastAsia="zh-CN"/>
              </w:rPr>
              <w:t xml:space="preserve">唐刚毅  512928197105311817 </w:t>
            </w:r>
            <w:r>
              <w:rPr>
                <w:rFonts w:hint="eastAsia" w:ascii="宋体" w:hAnsi="宋体" w:cs="宋体"/>
                <w:color w:val="FF0000"/>
                <w:szCs w:val="21"/>
                <w:highlight w:val="none"/>
                <w:lang w:val="en-US" w:eastAsia="zh-CN"/>
              </w:rPr>
              <w:t xml:space="preserve">              </w:t>
            </w:r>
            <w:r>
              <w:rPr>
                <w:rFonts w:hint="eastAsia" w:ascii="宋体" w:hAnsi="宋体" w:cs="宋体"/>
                <w:color w:val="000000" w:themeColor="text1"/>
                <w:szCs w:val="21"/>
                <w:highlight w:val="none"/>
                <w:lang w:val="en-US" w:eastAsia="zh-CN"/>
              </w:rPr>
              <w:t>N1</w:t>
            </w:r>
            <w:r>
              <w:rPr>
                <w:rFonts w:hint="eastAsia" w:ascii="宋体" w:hAnsi="宋体" w:cs="宋体"/>
                <w:color w:val="FF0000"/>
                <w:szCs w:val="21"/>
                <w:highlight w:val="none"/>
                <w:lang w:val="en-US" w:eastAsia="zh-CN"/>
              </w:rPr>
              <w:t xml:space="preserve">               </w:t>
            </w:r>
            <w:r>
              <w:rPr>
                <w:rFonts w:hint="eastAsia" w:ascii="宋体" w:hAnsi="宋体" w:cs="宋体"/>
                <w:color w:val="000000" w:themeColor="text1"/>
                <w:szCs w:val="21"/>
                <w:highlight w:val="none"/>
                <w:lang w:val="en-US" w:eastAsia="zh-CN"/>
              </w:rPr>
              <w:t>广安市市场监督管理局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 xml:space="preserve">吴予冰  T512928197212186513              </w:t>
            </w:r>
            <w:r>
              <w:rPr>
                <w:rFonts w:hint="eastAsia" w:ascii="宋体" w:hAnsi="宋体" w:cs="宋体"/>
                <w:color w:val="000000" w:themeColor="text1"/>
                <w:szCs w:val="21"/>
                <w:lang w:val="en-US" w:eastAsia="zh-CN"/>
              </w:rPr>
              <w:t>制冷与空调作业</w:t>
            </w:r>
            <w:r>
              <w:rPr>
                <w:rFonts w:hint="eastAsia" w:ascii="宋体" w:hAnsi="宋体" w:cs="宋体"/>
                <w:color w:val="000000" w:themeColor="text1"/>
                <w:szCs w:val="21"/>
                <w:highlight w:val="none"/>
                <w:lang w:val="en-US" w:eastAsia="zh-CN"/>
              </w:rPr>
              <w:t xml:space="preserve">        四川省应急管理厅</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FF0000"/>
                <w:szCs w:val="21"/>
                <w:highlight w:val="none"/>
                <w:lang w:val="en-US" w:eastAsia="zh-CN"/>
              </w:rPr>
            </w:pPr>
            <w:r>
              <w:rPr>
                <w:rFonts w:hint="eastAsia" w:ascii="宋体" w:hAnsi="宋体" w:cs="宋体"/>
                <w:color w:val="000000" w:themeColor="text1"/>
                <w:szCs w:val="21"/>
                <w:highlight w:val="none"/>
                <w:lang w:val="en-US" w:eastAsia="zh-CN"/>
              </w:rPr>
              <w:t xml:space="preserve">李文柱  T512923197208292899 </w:t>
            </w:r>
            <w:r>
              <w:rPr>
                <w:rFonts w:hint="eastAsia" w:ascii="宋体" w:hAnsi="宋体" w:cs="宋体"/>
                <w:color w:val="FF0000"/>
                <w:szCs w:val="21"/>
                <w:highlight w:val="none"/>
                <w:lang w:val="en-US" w:eastAsia="zh-CN"/>
              </w:rPr>
              <w:t xml:space="preserve">             </w:t>
            </w:r>
            <w:r>
              <w:rPr>
                <w:rFonts w:hint="eastAsia" w:ascii="宋体" w:hAnsi="宋体" w:cs="宋体"/>
                <w:color w:val="000000" w:themeColor="text1"/>
                <w:szCs w:val="21"/>
                <w:lang w:val="en-US" w:eastAsia="zh-CN"/>
              </w:rPr>
              <w:t>制冷与空调作业</w:t>
            </w:r>
            <w:r>
              <w:rPr>
                <w:rFonts w:hint="eastAsia" w:ascii="宋体" w:hAnsi="宋体" w:cs="宋体"/>
                <w:color w:val="000000" w:themeColor="text1"/>
                <w:szCs w:val="21"/>
                <w:highlight w:val="none"/>
                <w:lang w:val="en-US" w:eastAsia="zh-CN"/>
              </w:rPr>
              <w:t xml:space="preserve">        四川省应急管理厅</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吴予冰</w:t>
            </w:r>
            <w:r>
              <w:rPr>
                <w:rFonts w:hint="eastAsia" w:ascii="宋体" w:hAnsi="宋体" w:cs="宋体"/>
                <w:color w:val="FF0000"/>
                <w:szCs w:val="21"/>
                <w:highlight w:val="none"/>
                <w:lang w:val="en-US" w:eastAsia="zh-CN"/>
              </w:rPr>
              <w:t xml:space="preserve">  </w:t>
            </w:r>
            <w:r>
              <w:rPr>
                <w:rFonts w:hint="eastAsia" w:ascii="宋体" w:hAnsi="宋体" w:cs="宋体"/>
                <w:color w:val="000000" w:themeColor="text1"/>
                <w:szCs w:val="21"/>
                <w:highlight w:val="none"/>
                <w:lang w:val="en-US" w:eastAsia="zh-CN"/>
              </w:rPr>
              <w:t>512928197212186513               R1              广安市市场监督管理局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周继强  512925196910131954               G1              广安市市场监督管理局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FF0000"/>
                <w:szCs w:val="21"/>
                <w:highlight w:val="yellow"/>
                <w:lang w:val="en-US" w:eastAsia="zh-CN"/>
              </w:rPr>
            </w:pPr>
            <w:r>
              <w:rPr>
                <w:rFonts w:hint="eastAsia" w:ascii="宋体" w:hAnsi="宋体" w:cs="宋体"/>
                <w:color w:val="000000" w:themeColor="text1"/>
                <w:szCs w:val="21"/>
                <w:highlight w:val="none"/>
                <w:lang w:val="en-US" w:eastAsia="zh-CN"/>
              </w:rPr>
              <w:t>李文柱  512923197208292899</w:t>
            </w:r>
            <w:r>
              <w:rPr>
                <w:rFonts w:hint="eastAsia" w:ascii="宋体" w:hAnsi="宋体" w:cs="宋体"/>
                <w:color w:val="FF0000"/>
                <w:szCs w:val="21"/>
                <w:highlight w:val="none"/>
                <w:lang w:val="en-US" w:eastAsia="zh-CN"/>
              </w:rPr>
              <w:t xml:space="preserve">               </w:t>
            </w:r>
            <w:r>
              <w:rPr>
                <w:rFonts w:hint="eastAsia" w:ascii="宋体" w:hAnsi="宋体" w:cs="宋体"/>
                <w:color w:val="000000" w:themeColor="text1"/>
                <w:szCs w:val="21"/>
                <w:highlight w:val="none"/>
                <w:lang w:val="en-US" w:eastAsia="zh-CN"/>
              </w:rPr>
              <w:t xml:space="preserve">G1     </w:t>
            </w:r>
            <w:r>
              <w:rPr>
                <w:rFonts w:hint="eastAsia" w:ascii="宋体" w:hAnsi="宋体" w:cs="宋体"/>
                <w:color w:val="FF0000"/>
                <w:szCs w:val="21"/>
                <w:highlight w:val="none"/>
                <w:lang w:val="en-US" w:eastAsia="zh-CN"/>
              </w:rPr>
              <w:t xml:space="preserve">         </w:t>
            </w:r>
            <w:r>
              <w:rPr>
                <w:rFonts w:hint="eastAsia" w:ascii="宋体" w:hAnsi="宋体" w:cs="宋体"/>
                <w:color w:val="000000" w:themeColor="text1"/>
                <w:szCs w:val="21"/>
                <w:highlight w:val="none"/>
                <w:lang w:val="en-US" w:eastAsia="zh-CN"/>
              </w:rPr>
              <w:t>广安市市场监督管理局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提供有20</w:t>
            </w:r>
            <w:r>
              <w:rPr>
                <w:rFonts w:hint="eastAsia" w:ascii="宋体" w:hAnsi="宋体"/>
                <w:szCs w:val="21"/>
                <w:lang w:val="en-US" w:eastAsia="zh-CN"/>
              </w:rPr>
              <w:t>21</w:t>
            </w:r>
            <w:r>
              <w:rPr>
                <w:rFonts w:hint="eastAsia" w:ascii="宋体" w:hAnsi="宋体"/>
                <w:szCs w:val="21"/>
              </w:rPr>
              <w:t>年度培训计划，全年计划培训6次，已培训</w:t>
            </w:r>
            <w:r>
              <w:rPr>
                <w:rFonts w:hint="eastAsia" w:ascii="宋体" w:hAnsi="宋体"/>
                <w:szCs w:val="21"/>
                <w:lang w:val="en-US" w:eastAsia="zh-CN"/>
              </w:rPr>
              <w:t>5</w:t>
            </w:r>
            <w:r>
              <w:rPr>
                <w:rFonts w:hint="eastAsia" w:ascii="宋体" w:hAnsi="宋体"/>
                <w:szCs w:val="21"/>
              </w:rPr>
              <w:t>次。</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抽查培训计划和</w:t>
            </w:r>
            <w:r>
              <w:rPr>
                <w:szCs w:val="21"/>
              </w:rPr>
              <w:t>培训记录</w:t>
            </w:r>
            <w:r>
              <w:rPr>
                <w:rFonts w:hint="eastAsia" w:ascii="宋体" w:hAnsi="宋体"/>
                <w:szCs w:val="21"/>
              </w:rPr>
              <w:t>。</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eastAsia="宋体" w:cs="宋体"/>
                <w:szCs w:val="21"/>
                <w:lang w:eastAsia="zh-CN"/>
              </w:rPr>
            </w:pPr>
            <w:r>
              <w:rPr>
                <w:rFonts w:hint="eastAsia" w:ascii="宋体" w:hAnsi="宋体"/>
                <w:szCs w:val="21"/>
              </w:rPr>
              <w:t>1</w:t>
            </w:r>
            <w:r>
              <w:rPr>
                <w:rFonts w:hint="eastAsia" w:ascii="宋体" w:hAnsi="宋体" w:cs="宋体"/>
                <w:szCs w:val="21"/>
              </w:rPr>
              <w:t>）</w:t>
            </w:r>
            <w:r>
              <w:rPr>
                <w:rFonts w:hint="eastAsia" w:ascii="宋体" w:hAnsi="宋体"/>
                <w:szCs w:val="21"/>
                <w:lang w:val="en-US" w:eastAsia="zh-CN"/>
              </w:rPr>
              <w:t>2021.4.30，培训内容：体系标准、二合一管理手册、程序文件培训</w:t>
            </w:r>
            <w:r>
              <w:rPr>
                <w:rFonts w:hint="eastAsia" w:ascii="宋体" w:hAnsi="宋体"/>
                <w:szCs w:val="21"/>
              </w:rPr>
              <w:t>,培训老师：</w:t>
            </w:r>
            <w:r>
              <w:rPr>
                <w:rFonts w:hint="eastAsia" w:ascii="宋体" w:hAnsi="宋体"/>
                <w:szCs w:val="21"/>
                <w:lang w:val="en-US" w:eastAsia="zh-CN"/>
              </w:rPr>
              <w:t>咨询师</w:t>
            </w:r>
            <w:r>
              <w:rPr>
                <w:rFonts w:hint="eastAsia" w:ascii="宋体" w:hAnsi="宋体"/>
                <w:szCs w:val="21"/>
              </w:rPr>
              <w:t>，培训人员：赵建国</w:t>
            </w:r>
            <w:r>
              <w:rPr>
                <w:rFonts w:hint="eastAsia" w:ascii="宋体" w:hAnsi="宋体"/>
                <w:szCs w:val="21"/>
                <w:lang w:eastAsia="zh-CN"/>
              </w:rPr>
              <w:t>、</w:t>
            </w:r>
            <w:r>
              <w:rPr>
                <w:rFonts w:hint="eastAsia" w:ascii="宋体" w:hAnsi="宋体"/>
                <w:szCs w:val="21"/>
              </w:rPr>
              <w:t>张伟</w:t>
            </w:r>
            <w:r>
              <w:rPr>
                <w:rFonts w:hint="eastAsia" w:ascii="宋体" w:hAnsi="宋体"/>
                <w:szCs w:val="21"/>
                <w:lang w:eastAsia="zh-CN"/>
              </w:rPr>
              <w:t>、</w:t>
            </w:r>
            <w:r>
              <w:rPr>
                <w:rFonts w:hint="eastAsia" w:ascii="宋体" w:hAnsi="宋体"/>
                <w:szCs w:val="21"/>
              </w:rPr>
              <w:t>杨斌</w:t>
            </w:r>
            <w:r>
              <w:rPr>
                <w:rFonts w:hint="eastAsia" w:ascii="宋体" w:hAnsi="宋体"/>
                <w:szCs w:val="21"/>
                <w:lang w:eastAsia="zh-CN"/>
              </w:rPr>
              <w:t>、</w:t>
            </w:r>
            <w:r>
              <w:rPr>
                <w:rFonts w:hint="eastAsia" w:ascii="宋体" w:hAnsi="宋体"/>
                <w:szCs w:val="21"/>
              </w:rPr>
              <w:t>李原</w:t>
            </w:r>
            <w:r>
              <w:rPr>
                <w:rFonts w:hint="eastAsia" w:ascii="宋体" w:hAnsi="宋体"/>
                <w:szCs w:val="21"/>
                <w:lang w:eastAsia="zh-CN"/>
              </w:rPr>
              <w:t>、</w:t>
            </w:r>
            <w:r>
              <w:rPr>
                <w:rFonts w:hint="eastAsia" w:ascii="宋体" w:hAnsi="宋体"/>
                <w:szCs w:val="21"/>
              </w:rPr>
              <w:t>管先清</w:t>
            </w:r>
            <w:r>
              <w:rPr>
                <w:rFonts w:hint="eastAsia" w:ascii="宋体" w:hAnsi="宋体"/>
                <w:szCs w:val="21"/>
                <w:lang w:eastAsia="zh-CN"/>
              </w:rPr>
              <w:t>、</w:t>
            </w:r>
            <w:r>
              <w:rPr>
                <w:rFonts w:hint="eastAsia" w:ascii="宋体" w:hAnsi="宋体"/>
                <w:szCs w:val="21"/>
              </w:rPr>
              <w:t>邓燕</w:t>
            </w:r>
            <w:r>
              <w:rPr>
                <w:rFonts w:hint="eastAsia" w:ascii="宋体" w:hAnsi="宋体"/>
                <w:szCs w:val="21"/>
                <w:lang w:eastAsia="zh-CN"/>
              </w:rPr>
              <w:t>、</w:t>
            </w:r>
            <w:r>
              <w:rPr>
                <w:rFonts w:hint="eastAsia" w:ascii="宋体" w:hAnsi="宋体"/>
                <w:szCs w:val="21"/>
              </w:rPr>
              <w:t>王晓娟，</w:t>
            </w:r>
            <w:r>
              <w:rPr>
                <w:rFonts w:hint="eastAsia" w:ascii="宋体" w:hAnsi="宋体"/>
                <w:szCs w:val="21"/>
                <w:lang w:val="en-US" w:eastAsia="zh-CN"/>
              </w:rPr>
              <w:t>验证情况：通过此次培训，参加人员对二合一体系文件理解程度较深刻，此次培训结果有效。评价人员：</w:t>
            </w:r>
            <w:r>
              <w:rPr>
                <w:rFonts w:hint="eastAsia" w:ascii="宋体" w:hAnsi="宋体"/>
                <w:szCs w:val="21"/>
              </w:rPr>
              <w:t>张伟</w:t>
            </w:r>
            <w:r>
              <w:rPr>
                <w:rFonts w:hint="eastAsia" w:ascii="宋体" w:hAnsi="宋体"/>
                <w:szCs w:val="21"/>
                <w:lang w:val="en-US" w:eastAsia="zh-CN"/>
              </w:rPr>
              <w:t>。</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2）</w:t>
            </w:r>
            <w:r>
              <w:rPr>
                <w:rFonts w:hint="eastAsia" w:ascii="宋体" w:hAnsi="宋体"/>
                <w:szCs w:val="21"/>
                <w:lang w:val="en-US" w:eastAsia="zh-CN"/>
              </w:rPr>
              <w:t>2021.7.25，培训内容：1</w:t>
            </w:r>
            <w:r>
              <w:rPr>
                <w:rFonts w:hint="eastAsia" w:ascii="宋体" w:hAnsi="宋体"/>
                <w:szCs w:val="21"/>
              </w:rPr>
              <w:t>4001、</w:t>
            </w:r>
            <w:r>
              <w:rPr>
                <w:rFonts w:hint="eastAsia" w:ascii="宋体" w:hAnsi="宋体"/>
                <w:szCs w:val="21"/>
                <w:lang w:val="en-US" w:eastAsia="zh-CN"/>
              </w:rPr>
              <w:t>45</w:t>
            </w:r>
            <w:r>
              <w:rPr>
                <w:rFonts w:hint="eastAsia" w:ascii="宋体" w:hAnsi="宋体"/>
                <w:szCs w:val="21"/>
              </w:rPr>
              <w:t>001内部审核技巧培训,培训老师：</w:t>
            </w:r>
            <w:r>
              <w:rPr>
                <w:rFonts w:hint="eastAsia" w:ascii="宋体" w:hAnsi="宋体"/>
                <w:szCs w:val="21"/>
                <w:lang w:val="en-US" w:eastAsia="zh-CN"/>
              </w:rPr>
              <w:t>咨询师</w:t>
            </w:r>
            <w:r>
              <w:rPr>
                <w:rFonts w:hint="eastAsia" w:ascii="宋体" w:hAnsi="宋体"/>
                <w:szCs w:val="21"/>
              </w:rPr>
              <w:t>，参加培训人员：张伟</w:t>
            </w:r>
            <w:r>
              <w:rPr>
                <w:rFonts w:hint="eastAsia" w:ascii="宋体" w:hAnsi="宋体"/>
                <w:szCs w:val="21"/>
                <w:lang w:eastAsia="zh-CN"/>
              </w:rPr>
              <w:t>、</w:t>
            </w:r>
            <w:r>
              <w:rPr>
                <w:rFonts w:hint="eastAsia" w:ascii="宋体" w:hAnsi="宋体"/>
                <w:szCs w:val="21"/>
              </w:rPr>
              <w:t>杨斌。验证情况：经考核，两位人员经过1天的培训，对14001、45001内部审核技巧知识更为理解，此次培训结果有效。评价人：</w:t>
            </w:r>
            <w:r>
              <w:rPr>
                <w:rFonts w:hint="eastAsia" w:ascii="宋体" w:hAnsi="宋体"/>
                <w:szCs w:val="21"/>
                <w:lang w:val="en-US" w:eastAsia="zh-CN"/>
              </w:rPr>
              <w:t>咨询师。</w:t>
            </w:r>
          </w:p>
          <w:p>
            <w:pPr>
              <w:pStyle w:val="2"/>
              <w:keepNext w:val="0"/>
              <w:keepLines w:val="0"/>
              <w:pageBreakBefore w:val="0"/>
              <w:kinsoku/>
              <w:wordWrap/>
              <w:overflowPunct/>
              <w:topLinePunct w:val="0"/>
              <w:bidi w:val="0"/>
              <w:spacing w:before="0" w:after="0" w:line="240" w:lineRule="auto"/>
              <w:textAlignment w:val="auto"/>
              <w:rPr>
                <w:rFonts w:hint="eastAsia" w:eastAsia="宋体"/>
                <w:szCs w:val="21"/>
                <w:lang w:val="en-US" w:eastAsia="zh-CN"/>
              </w:rPr>
            </w:pPr>
            <w:r>
              <w:rPr>
                <w:rFonts w:hint="eastAsia"/>
                <w:szCs w:val="21"/>
              </w:rPr>
              <w:t>3）</w:t>
            </w:r>
            <w:r>
              <w:rPr>
                <w:rFonts w:hint="eastAsia" w:ascii="宋体" w:hAnsi="宋体"/>
                <w:szCs w:val="21"/>
                <w:lang w:val="en-US" w:eastAsia="zh-CN"/>
              </w:rPr>
              <w:t>2021.11.23</w:t>
            </w:r>
            <w:r>
              <w:rPr>
                <w:rFonts w:hint="eastAsia" w:ascii="宋体" w:hAnsi="宋体"/>
                <w:szCs w:val="21"/>
                <w:lang w:eastAsia="zh-CN"/>
              </w:rPr>
              <w:t>，</w:t>
            </w:r>
            <w:r>
              <w:rPr>
                <w:rFonts w:hint="eastAsia" w:ascii="宋体" w:hAnsi="宋体"/>
                <w:szCs w:val="21"/>
                <w:lang w:val="en-US" w:eastAsia="zh-CN"/>
              </w:rPr>
              <w:t>培训内容：</w:t>
            </w:r>
            <w:r>
              <w:rPr>
                <w:rFonts w:hint="eastAsia" w:ascii="宋体" w:hAnsi="宋体"/>
                <w:szCs w:val="21"/>
                <w:lang w:eastAsia="zh-CN"/>
              </w:rPr>
              <w:t>环境健康安全</w:t>
            </w:r>
            <w:r>
              <w:rPr>
                <w:rFonts w:hint="eastAsia" w:ascii="宋体" w:hAnsi="宋体"/>
                <w:szCs w:val="21"/>
              </w:rPr>
              <w:t>法律法规培训</w:t>
            </w:r>
            <w:r>
              <w:rPr>
                <w:rFonts w:hint="eastAsia" w:ascii="宋体" w:hAnsi="宋体"/>
                <w:szCs w:val="21"/>
                <w:lang w:eastAsia="zh-CN"/>
              </w:rPr>
              <w:t>，</w:t>
            </w:r>
            <w:r>
              <w:rPr>
                <w:rFonts w:hint="eastAsia" w:ascii="宋体" w:hAnsi="宋体"/>
                <w:szCs w:val="21"/>
              </w:rPr>
              <w:t>培训老师：</w:t>
            </w:r>
            <w:r>
              <w:rPr>
                <w:rFonts w:hint="eastAsia" w:ascii="宋体" w:hAnsi="宋体"/>
                <w:szCs w:val="21"/>
                <w:lang w:eastAsia="zh-CN"/>
              </w:rPr>
              <w:t>赵建国，</w:t>
            </w:r>
            <w:r>
              <w:rPr>
                <w:rFonts w:hint="eastAsia" w:ascii="宋体" w:hAnsi="宋体"/>
                <w:szCs w:val="21"/>
              </w:rPr>
              <w:t>参加参加人员：张伟</w:t>
            </w:r>
            <w:r>
              <w:rPr>
                <w:rFonts w:hint="eastAsia" w:ascii="宋体" w:hAnsi="宋体"/>
                <w:szCs w:val="21"/>
                <w:lang w:eastAsia="zh-CN"/>
              </w:rPr>
              <w:t>、</w:t>
            </w:r>
            <w:r>
              <w:rPr>
                <w:rFonts w:hint="eastAsia" w:ascii="宋体" w:hAnsi="宋体"/>
                <w:szCs w:val="21"/>
              </w:rPr>
              <w:t>杨斌</w:t>
            </w:r>
            <w:r>
              <w:rPr>
                <w:rFonts w:hint="eastAsia" w:ascii="宋体" w:hAnsi="宋体"/>
                <w:szCs w:val="21"/>
                <w:lang w:eastAsia="zh-CN"/>
              </w:rPr>
              <w:t>、</w:t>
            </w:r>
            <w:r>
              <w:rPr>
                <w:rFonts w:hint="eastAsia" w:ascii="宋体" w:hAnsi="宋体"/>
                <w:szCs w:val="21"/>
              </w:rPr>
              <w:t>李原</w:t>
            </w:r>
            <w:r>
              <w:rPr>
                <w:rFonts w:hint="eastAsia" w:ascii="宋体" w:hAnsi="宋体"/>
                <w:szCs w:val="21"/>
                <w:lang w:eastAsia="zh-CN"/>
              </w:rPr>
              <w:t>、</w:t>
            </w:r>
            <w:r>
              <w:rPr>
                <w:rFonts w:hint="eastAsia" w:ascii="宋体" w:hAnsi="宋体"/>
                <w:szCs w:val="21"/>
              </w:rPr>
              <w:t>管先清</w:t>
            </w:r>
            <w:r>
              <w:rPr>
                <w:rFonts w:hint="eastAsia" w:ascii="宋体" w:hAnsi="宋体"/>
                <w:szCs w:val="21"/>
                <w:lang w:eastAsia="zh-CN"/>
              </w:rPr>
              <w:t>、</w:t>
            </w:r>
            <w:r>
              <w:rPr>
                <w:rFonts w:hint="eastAsia" w:ascii="宋体" w:hAnsi="宋体"/>
                <w:szCs w:val="21"/>
              </w:rPr>
              <w:t>邓燕</w:t>
            </w:r>
            <w:r>
              <w:rPr>
                <w:rFonts w:hint="eastAsia" w:ascii="宋体" w:hAnsi="宋体"/>
                <w:szCs w:val="21"/>
                <w:lang w:eastAsia="zh-CN"/>
              </w:rPr>
              <w:t>、</w:t>
            </w:r>
            <w:r>
              <w:rPr>
                <w:rFonts w:hint="eastAsia" w:ascii="宋体" w:hAnsi="宋体"/>
                <w:szCs w:val="21"/>
              </w:rPr>
              <w:t>王晓娟。</w:t>
            </w:r>
            <w:r>
              <w:rPr>
                <w:rFonts w:hint="eastAsia" w:ascii="宋体" w:hAnsi="宋体"/>
                <w:szCs w:val="21"/>
                <w:lang w:val="en-US" w:eastAsia="zh-CN"/>
              </w:rPr>
              <w:t>验证情况：通过此次培训，大家对相关环境健康安全法律法规理解都有很大的提高，此次培训结果有效。评价人员：赵建国。</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ascii="宋体" w:hAnsi="宋体"/>
                <w:szCs w:val="21"/>
              </w:rPr>
              <w:t>........</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其余培训计划均按计划进行。基本符合标准要求。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szCs w:val="21"/>
              </w:rPr>
            </w:pPr>
            <w:r>
              <w:rPr>
                <w:rFonts w:hint="eastAsia" w:ascii="宋体" w:hAnsi="宋体" w:cs="新宋体"/>
                <w:szCs w:val="21"/>
              </w:rPr>
              <w:t>意识</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ES7.3</w:t>
            </w:r>
          </w:p>
          <w:p>
            <w:pPr>
              <w:keepNext w:val="0"/>
              <w:keepLines w:val="0"/>
              <w:pageBreakBefore w:val="0"/>
              <w:kinsoku/>
              <w:wordWrap/>
              <w:overflowPunct/>
              <w:topLinePunct w:val="0"/>
              <w:bidi w:val="0"/>
              <w:spacing w:line="240" w:lineRule="auto"/>
              <w:textAlignment w:val="auto"/>
              <w:rPr>
                <w:rFonts w:ascii="宋体" w:hAnsi="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公司通过宣导、培训、制度约束等方式确保员工能意识到他们从事的活动的相关性及重要性，以及他们对贯彻方针、达成目标及实现EO的有效性的积极贡献，以及其不符合EO要求的后果。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szCs w:val="21"/>
              </w:rPr>
              <w:t>经与员工</w:t>
            </w:r>
            <w:r>
              <w:rPr>
                <w:rFonts w:hint="eastAsia" w:ascii="宋体" w:hAnsi="宋体"/>
                <w:szCs w:val="21"/>
              </w:rPr>
              <w:t>沟通了解，基本具备以上必要环境和职业健康安全管理体系相关意识。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新宋体"/>
                <w:szCs w:val="21"/>
              </w:rPr>
              <w:t>文件化信息</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ES7.5</w:t>
            </w:r>
          </w:p>
          <w:p>
            <w:pPr>
              <w:keepNext w:val="0"/>
              <w:keepLines w:val="0"/>
              <w:pageBreakBefore w:val="0"/>
              <w:kinsoku/>
              <w:wordWrap/>
              <w:overflowPunct/>
              <w:topLinePunct w:val="0"/>
              <w:bidi w:val="0"/>
              <w:spacing w:line="240" w:lineRule="auto"/>
              <w:textAlignment w:val="auto"/>
              <w:rPr>
                <w:rFonts w:ascii="宋体" w:hAnsi="宋体" w:cs="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----有《文件控制程序》，体系文件生效实施日期为</w:t>
            </w:r>
            <w:r>
              <w:rPr>
                <w:rFonts w:hint="eastAsia" w:ascii="宋体" w:hAnsi="宋体"/>
                <w:szCs w:val="21"/>
                <w:lang w:eastAsia="zh-CN"/>
              </w:rPr>
              <w:t>2019年5月25日</w:t>
            </w:r>
            <w:r>
              <w:rPr>
                <w:rFonts w:hint="eastAsia" w:ascii="宋体" w:hAnsi="宋体"/>
                <w:szCs w:val="21"/>
              </w:rPr>
              <w:t>，</w:t>
            </w:r>
            <w:r>
              <w:rPr>
                <w:rFonts w:hint="eastAsia" w:cs="微软雅黑" w:asciiTheme="minorEastAsia" w:hAnsiTheme="minorEastAsia" w:eastAsiaTheme="minorEastAsia"/>
                <w:szCs w:val="21"/>
              </w:rPr>
              <w:t>EHS/M-2019  A/0</w:t>
            </w:r>
            <w:r>
              <w:rPr>
                <w:rFonts w:hint="eastAsia" w:ascii="宋体" w:hAnsi="宋体"/>
                <w:szCs w:val="21"/>
              </w:rPr>
              <w:t>文件规定了环境管理、职业健康文件的编制、审批、评审、编号、回收、发放、更改、换版、作废等的管理和控制。查看受控文件清单：管理手册、程序文件及环境、安全管理制度汇编，查看均有编制、审核、批准人签名；</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根据一阶段问题清单进行了对《管理手册》和程序文件的修改和完善。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查《文件控制程序》，包括管理手册、程序管理制度，另有《规范文件》、《岗位职责》等作业文件。</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查：《文件发放回收（借阅）登记表》，抽查文件发放情况，有收文、发文的确认签字，符合文件发放规定。</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rFonts w:hint="eastAsia" w:ascii="宋体" w:hAnsi="宋体"/>
                <w:color w:val="FF0000"/>
                <w:szCs w:val="21"/>
              </w:rPr>
              <w:t> </w:t>
            </w:r>
            <w:r>
              <w:rPr>
                <w:rFonts w:hint="eastAsia" w:ascii="宋体" w:hAnsi="宋体"/>
                <w:szCs w:val="21"/>
              </w:rPr>
              <w:t>查《适用的法律法规及其他要求清单》，内容有国家和地方与环境和职业健康安全管理体系相关适用法律法规。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文件资料基本满足岗位工作需要，并为现行有效版本。</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查文件的评审及更新：管理评审时对文件的适宜性及可操作性进行评审：适宜、可操作。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查文件的作废：暂无。</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电子文档需要责任部门留下发放记录，并告知换页处置要求。</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文件按需求和公司管理规定发放至有关部门和人员，查有发放记录，符合。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----有《记录控制程序》，对记录表单的设计、编号、填写、贮存、保管、保护、检索、保存期限、到期处置等方面规定了要求并按此程序控制。</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提供《记录清单》，有70份记录文件清单，规定了记录的名称、编号、存放部门、保存期限等内容。所规定的记录均涵盖，保存期限规定的合理。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环境因素</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color w:val="000000" w:themeColor="text1"/>
                <w:szCs w:val="21"/>
              </w:rPr>
              <w:t>E6.1.2</w:t>
            </w:r>
          </w:p>
        </w:tc>
        <w:tc>
          <w:tcPr>
            <w:tcW w:w="10596" w:type="dxa"/>
          </w:tcPr>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查见：《环境因素识别、评价和更新控制程序》，上述文件对识别和评价方法、程序、职责、记录作了规定。</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5日组织了各个部门</w:t>
            </w:r>
            <w:r>
              <w:rPr>
                <w:rFonts w:hint="eastAsia" w:ascii="宋体" w:hAnsi="宋体" w:cs="宋体"/>
                <w:color w:val="000000" w:themeColor="text1"/>
                <w:szCs w:val="21"/>
                <w:lang w:val="en-US" w:eastAsia="zh-CN"/>
              </w:rPr>
              <w:t>更新</w:t>
            </w:r>
            <w:r>
              <w:rPr>
                <w:rFonts w:hint="eastAsia" w:ascii="宋体" w:hAnsi="宋体" w:cs="宋体"/>
                <w:color w:val="000000" w:themeColor="text1"/>
                <w:szCs w:val="21"/>
              </w:rPr>
              <w:t>了环境因素的识别工作。</w:t>
            </w:r>
          </w:p>
          <w:p>
            <w:pPr>
              <w:pStyle w:val="19"/>
              <w:keepNext w:val="0"/>
              <w:keepLines w:val="0"/>
              <w:pageBreakBefore w:val="0"/>
              <w:tabs>
                <w:tab w:val="center" w:pos="3169"/>
              </w:tabs>
              <w:kinsoku/>
              <w:wordWrap/>
              <w:overflowPunct/>
              <w:topLinePunct w:val="0"/>
              <w:bidi w:val="0"/>
              <w:spacing w:line="240" w:lineRule="auto"/>
              <w:ind w:firstLine="0" w:firstLineChars="0"/>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查见：《环境因素调查表》和《重要环境因素清单》，按照部门和作业场所进行识别并评价出公司重要环境因素有：</w:t>
            </w:r>
            <w:r>
              <w:rPr>
                <w:rFonts w:hint="eastAsia" w:ascii="宋体" w:hAnsi="宋体" w:cs="宋体"/>
                <w:szCs w:val="21"/>
              </w:rPr>
              <w:t>1</w:t>
            </w:r>
            <w:r>
              <w:rPr>
                <w:rFonts w:hint="eastAsia" w:ascii="宋体" w:hAnsi="宋体" w:cs="新宋体"/>
                <w:szCs w:val="21"/>
              </w:rPr>
              <w:t>潜在火灾；2）噪声的排放；3）废水的排放；4）固废的排放；5）粉尘的排放；6）能源消耗（水、电、蒸汽）；7）氨气泄漏7</w:t>
            </w:r>
            <w:r>
              <w:rPr>
                <w:rFonts w:hint="eastAsia" w:ascii="宋体" w:hAnsi="宋体" w:cs="宋体"/>
                <w:color w:val="000000" w:themeColor="text1"/>
                <w:szCs w:val="21"/>
              </w:rPr>
              <w:t>项，识别清楚、准确，评价合理。</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查：公司《环境因素调查表》，涉及以下内容：</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a.废弃纸杯、日光灯管、墨盒等办公用品固废排放等；</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b.办公水、电、纸张的消耗；</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c.包装袋、箱的废弃；</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d.制冷机组的运行产生的噪声；</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e.污水处理产生的污泥；</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f.原材料投料产生粉尘；</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g.灌装产生玻璃渣，</w:t>
            </w:r>
            <w:r>
              <w:rPr>
                <w:rFonts w:hint="eastAsia" w:ascii="宋体" w:hAnsi="宋体" w:cs="宋体"/>
                <w:szCs w:val="21"/>
              </w:rPr>
              <w:t>酒糟、酵母</w:t>
            </w:r>
            <w:r>
              <w:rPr>
                <w:rFonts w:hint="eastAsia"/>
                <w:szCs w:val="21"/>
              </w:rPr>
              <w:t>等。</w:t>
            </w:r>
          </w:p>
          <w:p>
            <w:pPr>
              <w:pStyle w:val="2"/>
              <w:keepNext w:val="0"/>
              <w:keepLines w:val="0"/>
              <w:pageBreakBefore w:val="0"/>
              <w:kinsoku/>
              <w:wordWrap/>
              <w:overflowPunct/>
              <w:topLinePunct w:val="0"/>
              <w:bidi w:val="0"/>
              <w:spacing w:before="0"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查：行政部及办公区域的《环境因素识别评价表》，涉及以下内容：</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a.废弃纸杯、日光灯管、墨盒、电脑、空调等办公用品及设备固废排放等；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b.水、电、纸张等资源和能源消耗等；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 xml:space="preserve">c.生活垃圾的排放； </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d．生活污水排放等；</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危险源识别、评价与控制措施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596" w:type="dxa"/>
          </w:tcPr>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查见：《危险源识别与风险评价控制程序》</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上述文件对识别和评价方法、程序、职责、记录作了规定。</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查见：《危险源辨识和风险评价一览表》，危险源过程打分和小组评议共评价出公司不可接受风险：7项，分别是：</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szCs w:val="21"/>
              </w:rPr>
              <w:t>。</w:t>
            </w:r>
            <w:r>
              <w:rPr>
                <w:rFonts w:hint="eastAsia" w:ascii="宋体" w:hAnsi="宋体" w:cs="宋体"/>
                <w:color w:val="000000" w:themeColor="text1"/>
                <w:szCs w:val="21"/>
              </w:rPr>
              <w:t>辨识清楚、准确，评价充分合理。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抽查见确定的火灾、爆炸、触电等不可接受风险控制措施：</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1、抽：杜绝火灾事故的方法措施：</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1）禁止办公区域吸烟；</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2）现场配备足够的防火器材；</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3）工作完毕应切断电源、气源，并检查确认操作区域内无火灾隐患。</w:t>
            </w:r>
          </w:p>
          <w:p>
            <w:pPr>
              <w:pStyle w:val="2"/>
              <w:keepNext w:val="0"/>
              <w:keepLines w:val="0"/>
              <w:pageBreakBefore w:val="0"/>
              <w:kinsoku/>
              <w:wordWrap/>
              <w:overflowPunct/>
              <w:topLinePunct w:val="0"/>
              <w:bidi w:val="0"/>
              <w:spacing w:before="0" w:after="0" w:line="240" w:lineRule="auto"/>
              <w:textAlignment w:val="auto"/>
              <w:rPr>
                <w:szCs w:val="21"/>
              </w:rPr>
            </w:pPr>
            <w:r>
              <w:rPr>
                <w:szCs w:val="21"/>
              </w:rPr>
              <w:t>……。</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查见：行政部及办公区域《危险源识别评价表》</w:t>
            </w:r>
          </w:p>
          <w:p>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000000" w:themeColor="text1"/>
                <w:szCs w:val="21"/>
                <w:lang w:eastAsia="zh-CN"/>
              </w:rPr>
            </w:pP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5日</w:t>
            </w:r>
            <w:r>
              <w:rPr>
                <w:rFonts w:hint="eastAsia" w:ascii="宋体" w:hAnsi="宋体" w:cs="宋体"/>
                <w:color w:val="000000" w:themeColor="text1"/>
                <w:szCs w:val="21"/>
                <w:lang w:eastAsia="zh-CN"/>
              </w:rPr>
              <w:t>更新发布</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行政部及办公区域共识别出包括:</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电源线路或设备超负荷、短路；电源插头、插座漏电；外出办理业务发生交通事故、行政部/档案库房内存放易燃易爆物品等危险源。采用的是经验判断法、过程分析法识别。</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查见，行政部及办公区域打分法确定了1项不可接受风险：（1）火灾。</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查见确定的预防火灾措施：</w:t>
            </w:r>
          </w:p>
          <w:p>
            <w:pPr>
              <w:keepNext w:val="0"/>
              <w:keepLines w:val="0"/>
              <w:pageBreakBefore w:val="0"/>
              <w:numPr>
                <w:ilvl w:val="0"/>
                <w:numId w:val="6"/>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消防逃生通道的设立；</w:t>
            </w:r>
          </w:p>
          <w:p>
            <w:pPr>
              <w:keepNext w:val="0"/>
              <w:keepLines w:val="0"/>
              <w:pageBreakBefore w:val="0"/>
              <w:numPr>
                <w:ilvl w:val="0"/>
                <w:numId w:val="6"/>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消防设备的配备及定期检查；</w:t>
            </w:r>
          </w:p>
          <w:p>
            <w:pPr>
              <w:keepNext w:val="0"/>
              <w:keepLines w:val="0"/>
              <w:pageBreakBefore w:val="0"/>
              <w:numPr>
                <w:ilvl w:val="0"/>
                <w:numId w:val="6"/>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消防应急预案的制订及演练。</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法规与其他要求/合规性义务</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ES6.1.3</w:t>
            </w:r>
          </w:p>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p>
        </w:tc>
        <w:tc>
          <w:tcPr>
            <w:tcW w:w="10596" w:type="dxa"/>
          </w:tcPr>
          <w:p>
            <w:pPr>
              <w:keepNext w:val="0"/>
              <w:keepLines w:val="0"/>
              <w:pageBreakBefore w:val="0"/>
              <w:tabs>
                <w:tab w:val="left" w:pos="-3"/>
              </w:tabs>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---有《</w:t>
            </w:r>
            <w:r>
              <w:rPr>
                <w:rFonts w:hint="eastAsia"/>
                <w:szCs w:val="21"/>
              </w:rPr>
              <w:t>法律法规和其它要求控制程序</w:t>
            </w:r>
            <w:r>
              <w:rPr>
                <w:rFonts w:hint="eastAsia" w:ascii="宋体" w:hAnsi="宋体" w:cs="宋体"/>
                <w:color w:val="000000" w:themeColor="text1"/>
                <w:szCs w:val="21"/>
              </w:rPr>
              <w:t>》，查有《适用的法律法规和其它要求合规性评价表》，对本公司环境和职业健康安全管理体系适用的法律法规和当地政府、行业要求进行了识别，包括环境质量标准、排放标准、职业健康安全卫生标准等。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color w:val="000000" w:themeColor="text1"/>
                <w:szCs w:val="21"/>
                <w:lang w:val="en-US" w:eastAsia="zh-CN"/>
              </w:rPr>
              <w:t>2021</w:t>
            </w:r>
            <w:r>
              <w:rPr>
                <w:rFonts w:hint="eastAsia" w:ascii="宋体" w:hAnsi="宋体" w:cs="宋体"/>
                <w:color w:val="000000" w:themeColor="text1"/>
                <w:szCs w:val="21"/>
              </w:rPr>
              <w:t>年《适用的法律法规和其它要求合规性评价表》</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1）国家相关法律法规等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2）四川省等地方法规；</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3）与环境、职业健康安全管理相关的执行标准</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抽 ：中华人民共和国环境保护法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污水综合排放标准</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突发环境事件应急预案管理暂行办法</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国家危险废物名录等</w:t>
            </w:r>
            <w:r>
              <w:rPr>
                <w:rFonts w:hint="eastAsia" w:ascii="宋体" w:hAnsi="宋体" w:cs="宋体"/>
                <w:color w:val="000000" w:themeColor="text1"/>
                <w:szCs w:val="21"/>
                <w:lang w:val="en-US" w:eastAsia="zh-CN"/>
              </w:rPr>
              <w:t>58</w:t>
            </w:r>
            <w:r>
              <w:rPr>
                <w:rFonts w:hint="eastAsia" w:ascii="宋体" w:hAnsi="宋体" w:cs="宋体"/>
                <w:color w:val="000000" w:themeColor="text1"/>
                <w:szCs w:val="21"/>
              </w:rPr>
              <w:t>份。</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《清单》中列出了法规名称、颁布实施时间、适用条款等内容；</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法规清单上传内部网络，以培训和宣传结合向员工传达要求，记录充分。基本符合要求。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szCs w:val="21"/>
              </w:rPr>
              <w:t>运行的策划与控制</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szCs w:val="21"/>
              </w:rPr>
            </w:pPr>
            <w:r>
              <w:rPr>
                <w:rFonts w:hint="eastAsia" w:ascii="宋体" w:hAnsi="宋体"/>
                <w:szCs w:val="21"/>
              </w:rPr>
              <w:t>ES8.1</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◆根据过程的运行准则，组织实施资源能源的消耗控制火灾预防、职业健康安全事故防范等过程的控制，避免和减少了环境职业健康安全的损失。</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◆消防设施检查、节能降耗运行检查、火灾预防运行检查、安全环境检查等关键运行控制信息的证据都以记录或文件的方式保留。</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◆抽查环境运行的策划与控制实施</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1）固体（含危险)废弃物排放的管控：</w:t>
            </w:r>
          </w:p>
          <w:p>
            <w:pPr>
              <w:pStyle w:val="20"/>
              <w:keepNext w:val="0"/>
              <w:keepLines w:val="0"/>
              <w:pageBreakBefore w:val="0"/>
              <w:kinsoku/>
              <w:wordWrap/>
              <w:overflowPunct/>
              <w:topLinePunct w:val="0"/>
              <w:bidi w:val="0"/>
              <w:spacing w:line="240" w:lineRule="auto"/>
              <w:ind w:firstLine="0" w:firstLineChars="0"/>
              <w:textAlignment w:val="auto"/>
              <w:rPr>
                <w:rFonts w:ascii="宋体" w:hAnsi="宋体" w:cs="宋体"/>
                <w:szCs w:val="21"/>
                <w:highlight w:val="none"/>
              </w:rPr>
            </w:pPr>
            <w:r>
              <w:rPr>
                <w:rFonts w:hint="eastAsia" w:ascii="宋体" w:hAnsi="宋体" w:cs="宋体"/>
                <w:szCs w:val="21"/>
                <w:highlight w:val="none"/>
              </w:rPr>
              <w:t xml:space="preserve">生活垃圾在办公和生产区域集中收集分类后定点存放，由市政环卫部门统一定期清运；回收固废处理（包括危险固废如墨盒、硒鼓等）作好分类，标识交供应商回收；生产过程产生的危险固废，提供了：《四川省危废物申报登记表》 </w:t>
            </w:r>
            <w:r>
              <w:rPr>
                <w:rFonts w:ascii="宋体" w:hAnsi="宋体" w:cs="宋体"/>
                <w:szCs w:val="21"/>
                <w:highlight w:val="none"/>
              </w:rPr>
              <w:tab/>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val="en-US" w:eastAsia="zh-CN"/>
              </w:rPr>
            </w:pPr>
            <w:r>
              <w:rPr>
                <w:rFonts w:hint="eastAsia" w:ascii="宋体" w:hAnsi="宋体" w:cs="宋体"/>
                <w:szCs w:val="21"/>
                <w:highlight w:val="none"/>
              </w:rPr>
              <w:t>危废产生情况</w:t>
            </w:r>
            <w:r>
              <w:rPr>
                <w:rFonts w:hint="eastAsia" w:ascii="宋体" w:hAnsi="宋体" w:cs="宋体"/>
                <w:szCs w:val="21"/>
                <w:highlight w:val="none"/>
                <w:lang w:eastAsia="zh-CN"/>
              </w:rPr>
              <w:t>：</w:t>
            </w:r>
            <w:r>
              <w:rPr>
                <w:rFonts w:hint="eastAsia" w:ascii="宋体" w:hAnsi="宋体" w:cs="宋体"/>
                <w:szCs w:val="21"/>
                <w:highlight w:val="none"/>
                <w:lang w:val="en-US" w:eastAsia="zh-CN"/>
              </w:rPr>
              <w:t>提供有危废台账，记录有危废出入时间，出入库量，移交人等。记录完善。</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r>
              <w:rPr>
                <w:rFonts w:hint="eastAsia" w:ascii="宋体" w:hAnsi="宋体" w:cs="宋体"/>
                <w:szCs w:val="21"/>
                <w:highlight w:val="none"/>
                <w:lang w:val="en-US" w:eastAsia="zh-CN"/>
              </w:rPr>
              <w:t>企业废机油、检测废液等由三方资质单位回收处理，废包装等由供方自行回收处理。</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r>
              <w:rPr>
                <w:rFonts w:hint="eastAsia" w:ascii="宋体" w:hAnsi="宋体" w:cs="宋体"/>
                <w:szCs w:val="21"/>
                <w:highlight w:val="none"/>
                <w:lang w:val="en-US" w:eastAsia="zh-CN"/>
              </w:rPr>
              <w:t>查与</w:t>
            </w:r>
            <w:r>
              <w:rPr>
                <w:rFonts w:hint="eastAsia" w:ascii="宋体" w:hAnsi="宋体" w:cs="宋体"/>
                <w:szCs w:val="21"/>
                <w:highlight w:val="none"/>
                <w:lang w:eastAsia="zh-CN"/>
              </w:rPr>
              <w:t>四川省中明环境治理有限公司</w:t>
            </w:r>
            <w:r>
              <w:rPr>
                <w:rFonts w:hint="eastAsia" w:ascii="宋体" w:hAnsi="宋体" w:cs="宋体"/>
                <w:szCs w:val="21"/>
                <w:highlight w:val="none"/>
                <w:lang w:val="en-US" w:eastAsia="zh-CN"/>
              </w:rPr>
              <w:t>签订有危废处理协议：危废种类：废矿物油、检测废液等</w:t>
            </w:r>
            <w:r>
              <w:rPr>
                <w:rFonts w:hint="eastAsia" w:ascii="宋体" w:hAnsi="宋体" w:cs="宋体"/>
                <w:szCs w:val="21"/>
                <w:highlight w:val="none"/>
              </w:rPr>
              <w:t>；</w:t>
            </w:r>
            <w:r>
              <w:rPr>
                <w:rFonts w:hint="eastAsia" w:ascii="宋体" w:hAnsi="宋体" w:cs="宋体"/>
                <w:szCs w:val="21"/>
                <w:highlight w:val="none"/>
                <w:lang w:eastAsia="zh-CN"/>
              </w:rPr>
              <w:t>查危险废物转移联单：</w:t>
            </w:r>
            <w:r>
              <w:rPr>
                <w:rFonts w:hint="eastAsia" w:ascii="宋体" w:hAnsi="宋体" w:cs="宋体"/>
                <w:szCs w:val="21"/>
                <w:highlight w:val="none"/>
                <w:lang w:eastAsia="zh-CN"/>
              </w:rPr>
              <w:drawing>
                <wp:inline distT="0" distB="0" distL="114300" distR="114300">
                  <wp:extent cx="2823210" cy="2117090"/>
                  <wp:effectExtent l="0" t="0" r="15240" b="16510"/>
                  <wp:docPr id="7" name="图片 7" descr="8d08bd5d654cce81aef721625bcd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d08bd5d654cce81aef721625bcd285"/>
                          <pic:cNvPicPr>
                            <a:picLocks noChangeAspect="1"/>
                          </pic:cNvPicPr>
                        </pic:nvPicPr>
                        <pic:blipFill>
                          <a:blip r:embed="rId6"/>
                          <a:stretch>
                            <a:fillRect/>
                          </a:stretch>
                        </pic:blipFill>
                        <pic:spPr>
                          <a:xfrm rot="10800000">
                            <a:off x="0" y="0"/>
                            <a:ext cx="2823210" cy="2117090"/>
                          </a:xfrm>
                          <a:prstGeom prst="rect">
                            <a:avLst/>
                          </a:prstGeom>
                        </pic:spPr>
                      </pic:pic>
                    </a:graphicData>
                  </a:graphic>
                </wp:inline>
              </w:drawing>
            </w:r>
            <w:r>
              <w:rPr>
                <w:rFonts w:hint="eastAsia" w:ascii="宋体" w:hAnsi="宋体" w:cs="宋体"/>
                <w:szCs w:val="21"/>
                <w:highlight w:val="none"/>
                <w:lang w:eastAsia="zh-CN"/>
              </w:rPr>
              <w:drawing>
                <wp:inline distT="0" distB="0" distL="114300" distR="114300">
                  <wp:extent cx="2864485" cy="2148205"/>
                  <wp:effectExtent l="0" t="0" r="12065" b="4445"/>
                  <wp:docPr id="12" name="图片 12" descr="a9c59139b20786c0c85d261731321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c59139b20786c0c85d261731321c7"/>
                          <pic:cNvPicPr>
                            <a:picLocks noChangeAspect="1"/>
                          </pic:cNvPicPr>
                        </pic:nvPicPr>
                        <pic:blipFill>
                          <a:blip r:embed="rId7"/>
                          <a:stretch>
                            <a:fillRect/>
                          </a:stretch>
                        </pic:blipFill>
                        <pic:spPr>
                          <a:xfrm rot="10800000">
                            <a:off x="0" y="0"/>
                            <a:ext cx="2864485" cy="2148205"/>
                          </a:xfrm>
                          <a:prstGeom prst="rect">
                            <a:avLst/>
                          </a:prstGeom>
                        </pic:spPr>
                      </pic:pic>
                    </a:graphicData>
                  </a:graphic>
                </wp:inline>
              </w:drawing>
            </w:r>
          </w:p>
          <w:p>
            <w:pPr>
              <w:pStyle w:val="20"/>
              <w:keepNext w:val="0"/>
              <w:keepLines w:val="0"/>
              <w:pageBreakBefore w:val="0"/>
              <w:kinsoku/>
              <w:wordWrap/>
              <w:overflowPunct/>
              <w:topLinePunct w:val="0"/>
              <w:bidi w:val="0"/>
              <w:spacing w:line="240" w:lineRule="auto"/>
              <w:ind w:left="0" w:leftChars="0" w:firstLine="0" w:firstLineChars="0"/>
              <w:textAlignment w:val="auto"/>
              <w:rPr>
                <w:rFonts w:hint="default" w:ascii="宋体" w:hAnsi="宋体" w:eastAsia="宋体" w:cs="宋体"/>
                <w:szCs w:val="21"/>
                <w:highlight w:val="none"/>
                <w:lang w:val="en-US" w:eastAsia="zh-CN"/>
              </w:rPr>
            </w:pPr>
            <w:r>
              <w:rPr>
                <w:rFonts w:hint="eastAsia" w:ascii="宋体" w:hAnsi="宋体" w:cs="宋体"/>
                <w:szCs w:val="21"/>
                <w:highlight w:val="none"/>
                <w:lang w:eastAsia="zh-CN"/>
              </w:rPr>
              <w:t>企业于</w:t>
            </w:r>
            <w:r>
              <w:rPr>
                <w:rFonts w:hint="eastAsia" w:ascii="宋体" w:hAnsi="宋体" w:cs="宋体"/>
                <w:szCs w:val="21"/>
                <w:highlight w:val="none"/>
                <w:lang w:val="en-US" w:eastAsia="zh-CN"/>
              </w:rPr>
              <w:t>2021年4月26日处理检测废液和废矿物油之后，目前危险废液处于暂存状态，未达处理临界值，计划于2022年1月启动新一年的危废协议签订及处理，下次审核关注。</w:t>
            </w:r>
          </w:p>
          <w:p>
            <w:pPr>
              <w:pStyle w:val="20"/>
              <w:keepNext w:val="0"/>
              <w:keepLines w:val="0"/>
              <w:pageBreakBefore w:val="0"/>
              <w:kinsoku/>
              <w:wordWrap/>
              <w:overflowPunct/>
              <w:topLinePunct w:val="0"/>
              <w:bidi w:val="0"/>
              <w:spacing w:line="240" w:lineRule="auto"/>
              <w:ind w:firstLine="210" w:firstLineChars="100"/>
              <w:textAlignment w:val="auto"/>
              <w:rPr>
                <w:rFonts w:ascii="宋体" w:hAnsi="宋体" w:cs="宋体"/>
                <w:szCs w:val="21"/>
                <w:highlight w:val="none"/>
              </w:rPr>
            </w:pPr>
            <w:r>
              <w:rPr>
                <w:rFonts w:hint="eastAsia" w:ascii="宋体" w:hAnsi="宋体" w:cs="宋体"/>
                <w:szCs w:val="21"/>
                <w:highlight w:val="none"/>
              </w:rPr>
              <w:t>生产过程中的普通固废如：酒糟、酵母、玻渣、废纸箱/纸板、废塑料膜、废捆扎带、污泥等分别出售和交付给相关公司或部门回收利用和处理</w:t>
            </w:r>
            <w:r>
              <w:rPr>
                <w:rFonts w:hint="eastAsia" w:ascii="宋体" w:hAnsi="宋体" w:cs="宋体"/>
                <w:szCs w:val="21"/>
                <w:highlight w:val="none"/>
                <w:lang w:eastAsia="zh-CN"/>
              </w:rPr>
              <w:t>，查有与绵阳市瑞高再生资源回收有限公司等公司签订的各类工业固废处置承揽合同</w:t>
            </w:r>
            <w:r>
              <w:rPr>
                <w:rFonts w:hint="eastAsia" w:ascii="宋体" w:hAnsi="宋体" w:cs="宋体"/>
                <w:szCs w:val="21"/>
                <w:highlight w:val="none"/>
              </w:rPr>
              <w:t>。</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查：</w:t>
            </w:r>
            <w:r>
              <w:rPr>
                <w:rFonts w:hint="eastAsia" w:ascii="宋体" w:hAnsi="宋体" w:cs="宋体"/>
                <w:color w:val="000000" w:themeColor="text1"/>
                <w:szCs w:val="21"/>
                <w:highlight w:val="none"/>
                <w:lang w:val="en-US" w:eastAsia="zh-CN"/>
              </w:rPr>
              <w:t>提供有重要固体废弃物的处置数量和费用台账，如污泥、工业垃圾、硅藻土等。</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rPr>
            </w:pPr>
            <w:r>
              <w:drawing>
                <wp:inline distT="0" distB="0" distL="114300" distR="114300">
                  <wp:extent cx="6589395" cy="2117725"/>
                  <wp:effectExtent l="0" t="0" r="1905" b="158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6589395" cy="2117725"/>
                          </a:xfrm>
                          <a:prstGeom prst="rect">
                            <a:avLst/>
                          </a:prstGeom>
                          <a:noFill/>
                          <a:ln>
                            <a:noFill/>
                          </a:ln>
                        </pic:spPr>
                      </pic:pic>
                    </a:graphicData>
                  </a:graphic>
                </wp:inline>
              </w:drawing>
            </w:r>
            <w:r>
              <w:rPr>
                <w:rFonts w:hint="eastAsia" w:ascii="宋体" w:hAnsi="宋体" w:cs="宋体"/>
                <w:szCs w:val="21"/>
                <w:highlight w:val="none"/>
              </w:rPr>
              <w:t>.........</w:t>
            </w:r>
          </w:p>
          <w:p>
            <w:pPr>
              <w:pStyle w:val="20"/>
              <w:keepNext w:val="0"/>
              <w:keepLines w:val="0"/>
              <w:pageBreakBefore w:val="0"/>
              <w:kinsoku/>
              <w:wordWrap/>
              <w:overflowPunct/>
              <w:topLinePunct w:val="0"/>
              <w:bidi w:val="0"/>
              <w:spacing w:line="240" w:lineRule="auto"/>
              <w:ind w:firstLine="0" w:firstLineChars="0"/>
              <w:textAlignment w:val="auto"/>
              <w:rPr>
                <w:rFonts w:ascii="宋体" w:hAnsi="宋体" w:cs="宋体"/>
                <w:szCs w:val="21"/>
                <w:highlight w:val="none"/>
              </w:rPr>
            </w:pPr>
            <w:r>
              <w:rPr>
                <w:rFonts w:hint="eastAsia" w:ascii="宋体" w:hAnsi="宋体" w:cs="宋体"/>
                <w:szCs w:val="21"/>
                <w:highlight w:val="none"/>
              </w:rPr>
              <w:t>2）资源、能源消耗管控：</w:t>
            </w:r>
          </w:p>
          <w:p>
            <w:pPr>
              <w:keepNext w:val="0"/>
              <w:keepLines w:val="0"/>
              <w:pageBreakBefore w:val="0"/>
              <w:kinsoku/>
              <w:wordWrap/>
              <w:overflowPunct/>
              <w:topLinePunct w:val="0"/>
              <w:bidi w:val="0"/>
              <w:spacing w:line="240" w:lineRule="auto"/>
              <w:textAlignment w:val="auto"/>
              <w:rPr>
                <w:rFonts w:hint="eastAsia"/>
                <w:color w:val="000000" w:themeColor="text1"/>
                <w:szCs w:val="21"/>
                <w:highlight w:val="none"/>
                <w:lang w:val="en-US" w:eastAsia="zh-CN"/>
              </w:rPr>
            </w:pPr>
            <w:r>
              <w:rPr>
                <w:rFonts w:hint="eastAsia" w:ascii="宋体" w:hAnsi="宋体" w:cs="宋体"/>
                <w:szCs w:val="21"/>
                <w:highlight w:val="none"/>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rFonts w:hint="eastAsia"/>
                <w:color w:val="000000" w:themeColor="text1"/>
                <w:szCs w:val="21"/>
                <w:highlight w:val="none"/>
                <w:lang w:val="en-US" w:eastAsia="zh-CN"/>
              </w:rPr>
              <w:t>抽有2021年10-11月能耗累计表：</w:t>
            </w:r>
          </w:p>
          <w:tbl>
            <w:tblPr>
              <w:tblStyle w:val="11"/>
              <w:tblW w:w="6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59"/>
              <w:gridCol w:w="1418"/>
              <w:gridCol w:w="147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月份</w:t>
                  </w:r>
                </w:p>
              </w:tc>
              <w:tc>
                <w:tcPr>
                  <w:tcW w:w="1159"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蒸汽（t）</w:t>
                  </w:r>
                </w:p>
              </w:tc>
              <w:tc>
                <w:tcPr>
                  <w:tcW w:w="1418"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电（Kwh）</w:t>
                  </w:r>
                </w:p>
              </w:tc>
              <w:tc>
                <w:tcPr>
                  <w:tcW w:w="1473"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水（m³）</w:t>
                  </w:r>
                </w:p>
              </w:tc>
              <w:tc>
                <w:tcPr>
                  <w:tcW w:w="1800"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污水排放（m³）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10月</w:t>
                  </w:r>
                </w:p>
              </w:tc>
              <w:tc>
                <w:tcPr>
                  <w:tcW w:w="1159"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1174.4</w:t>
                  </w:r>
                </w:p>
              </w:tc>
              <w:tc>
                <w:tcPr>
                  <w:tcW w:w="1418"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380800</w:t>
                  </w:r>
                </w:p>
              </w:tc>
              <w:tc>
                <w:tcPr>
                  <w:tcW w:w="1473"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23882</w:t>
                  </w:r>
                </w:p>
              </w:tc>
              <w:tc>
                <w:tcPr>
                  <w:tcW w:w="1800"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14796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11月</w:t>
                  </w:r>
                </w:p>
              </w:tc>
              <w:tc>
                <w:tcPr>
                  <w:tcW w:w="1159"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1120.9</w:t>
                  </w:r>
                </w:p>
              </w:tc>
              <w:tc>
                <w:tcPr>
                  <w:tcW w:w="1418"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311320</w:t>
                  </w:r>
                </w:p>
              </w:tc>
              <w:tc>
                <w:tcPr>
                  <w:tcW w:w="1473"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20750</w:t>
                  </w:r>
                </w:p>
              </w:tc>
              <w:tc>
                <w:tcPr>
                  <w:tcW w:w="1800" w:type="dxa"/>
                </w:tcPr>
                <w:p>
                  <w:pPr>
                    <w:keepNext w:val="0"/>
                    <w:keepLines w:val="0"/>
                    <w:pageBreakBefore w:val="0"/>
                    <w:kinsoku/>
                    <w:wordWrap/>
                    <w:overflowPunct/>
                    <w:topLinePunct w:val="0"/>
                    <w:bidi w:val="0"/>
                    <w:spacing w:line="240" w:lineRule="auto"/>
                    <w:textAlignment w:val="auto"/>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11339</w:t>
                  </w:r>
                </w:p>
              </w:tc>
            </w:tr>
          </w:tbl>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3）火灾预防：</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公司统一配置了消防栓</w:t>
            </w:r>
            <w:r>
              <w:rPr>
                <w:rFonts w:ascii="宋体" w:hAnsi="宋体" w:cs="宋体"/>
                <w:szCs w:val="21"/>
                <w:highlight w:val="none"/>
              </w:rPr>
              <w:t>，公司</w:t>
            </w:r>
            <w:r>
              <w:rPr>
                <w:rFonts w:hint="eastAsia" w:ascii="宋体" w:hAnsi="宋体" w:cs="宋体"/>
                <w:szCs w:val="21"/>
                <w:highlight w:val="none"/>
              </w:rPr>
              <w:t>制定火灾应急预案，组织相关人员进行火灾消防培训及应急演习；</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◆查见组织的职业健康安全运行控制状况：</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1）火灾、易燃易爆的控制</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a） 消防设备的配置；b）消防小组的成立；c）应急准备预案的制定；d）岗前培训；e)消防演习。</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2）对相关方施加影响</w:t>
            </w:r>
          </w:p>
          <w:p>
            <w:pPr>
              <w:keepNext w:val="0"/>
              <w:keepLines w:val="0"/>
              <w:pageBreakBefore w:val="0"/>
              <w:kinsoku/>
              <w:wordWrap/>
              <w:overflowPunct/>
              <w:topLinePunct w:val="0"/>
              <w:bidi w:val="0"/>
              <w:spacing w:line="240" w:lineRule="auto"/>
              <w:textAlignment w:val="auto"/>
              <w:rPr>
                <w:rFonts w:ascii="宋体" w:hAnsi="宋体" w:cs="宋体"/>
                <w:szCs w:val="21"/>
                <w:highlight w:val="yellow"/>
              </w:rPr>
            </w:pPr>
            <w:r>
              <w:rPr>
                <w:rFonts w:hint="eastAsia" w:ascii="宋体" w:hAnsi="宋体" w:cs="宋体"/>
                <w:szCs w:val="21"/>
                <w:highlight w:val="none"/>
              </w:rPr>
              <w:t xml:space="preserve">  组织对进入场所内的供方送货员、访客视情况由安保人员或受访人提醒、看安全教育片或签定安全协议等方式，告知相关遵守相应的运行准则，以防止外来人员受到人身伤害或职业健康安危害。</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应急准备和响应</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ES8.2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cs="宋体"/>
                <w:szCs w:val="21"/>
                <w:highlight w:val="none"/>
              </w:rPr>
            </w:pPr>
            <w:r>
              <w:rPr>
                <w:rFonts w:hint="eastAsia" w:ascii="宋体" w:hAnsi="宋体" w:cs="宋体"/>
                <w:szCs w:val="21"/>
                <w:highlight w:val="none"/>
              </w:rPr>
              <w:t>查见：《应急准备与响应控制程序》、《消防火灾应急疏散预案》、《氨泄漏应急救援预案》等。</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抽查火灾事故应急救援演练。演练时间：2021年</w:t>
            </w:r>
            <w:r>
              <w:rPr>
                <w:rFonts w:hint="eastAsia" w:ascii="宋体" w:hAnsi="宋体" w:cs="宋体"/>
                <w:szCs w:val="21"/>
                <w:highlight w:val="none"/>
                <w:lang w:val="en-US" w:eastAsia="zh-CN"/>
              </w:rPr>
              <w:t>6</w:t>
            </w:r>
            <w:r>
              <w:rPr>
                <w:rFonts w:hint="eastAsia" w:ascii="宋体" w:hAnsi="宋体" w:cs="宋体"/>
                <w:szCs w:val="21"/>
                <w:highlight w:val="none"/>
              </w:rPr>
              <w:t>月2</w:t>
            </w:r>
            <w:r>
              <w:rPr>
                <w:rFonts w:hint="eastAsia" w:ascii="宋体" w:hAnsi="宋体" w:cs="宋体"/>
                <w:szCs w:val="21"/>
                <w:highlight w:val="none"/>
                <w:lang w:val="en-US" w:eastAsia="zh-CN"/>
              </w:rPr>
              <w:t>3</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提供有消防安全知识培训、火灾事故应急救援预案及处置方案的培训记录及演练实况记录表。</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内容：演练分四个部分,第一部演练培训</w:t>
            </w:r>
            <w:r>
              <w:rPr>
                <w:rFonts w:hint="eastAsia" w:ascii="宋体" w:hAnsi="宋体" w:cs="宋体"/>
                <w:szCs w:val="21"/>
                <w:highlight w:val="none"/>
                <w:lang w:eastAsia="zh-CN"/>
              </w:rPr>
              <w:t>；</w:t>
            </w:r>
            <w:r>
              <w:rPr>
                <w:rFonts w:hint="eastAsia" w:ascii="宋体" w:hAnsi="宋体" w:cs="宋体"/>
                <w:szCs w:val="21"/>
                <w:highlight w:val="none"/>
              </w:rPr>
              <w:t>第二部分火灾事故应急救援演练</w:t>
            </w:r>
            <w:r>
              <w:rPr>
                <w:rFonts w:hint="eastAsia" w:ascii="宋体" w:hAnsi="宋体" w:cs="宋体"/>
                <w:szCs w:val="21"/>
                <w:highlight w:val="none"/>
                <w:lang w:eastAsia="zh-CN"/>
              </w:rPr>
              <w:t>；</w:t>
            </w:r>
            <w:r>
              <w:rPr>
                <w:rFonts w:hint="eastAsia" w:ascii="宋体" w:hAnsi="宋体" w:cs="宋体"/>
                <w:szCs w:val="21"/>
                <w:highlight w:val="none"/>
              </w:rPr>
              <w:t>第三部分:演练总结</w:t>
            </w:r>
            <w:r>
              <w:rPr>
                <w:rFonts w:hint="eastAsia" w:ascii="宋体" w:hAnsi="宋体" w:cs="宋体"/>
                <w:szCs w:val="21"/>
                <w:highlight w:val="none"/>
                <w:lang w:eastAsia="zh-CN"/>
              </w:rPr>
              <w:t>；</w:t>
            </w:r>
            <w:r>
              <w:rPr>
                <w:rFonts w:hint="eastAsia" w:ascii="宋体" w:hAnsi="宋体" w:cs="宋体"/>
                <w:szCs w:val="21"/>
                <w:highlight w:val="none"/>
              </w:rPr>
              <w:t>第四部分:灭火器使用实操培训</w:t>
            </w:r>
            <w:r>
              <w:rPr>
                <w:rFonts w:hint="eastAsia" w:ascii="宋体" w:hAnsi="宋体" w:cs="宋体"/>
                <w:szCs w:val="21"/>
                <w:highlight w:val="none"/>
                <w:lang w:eastAsia="zh-CN"/>
              </w:rPr>
              <w:t>；</w:t>
            </w:r>
            <w:r>
              <w:rPr>
                <w:rFonts w:hint="eastAsia" w:ascii="宋体" w:hAnsi="宋体" w:cs="宋体"/>
                <w:szCs w:val="21"/>
                <w:highlight w:val="none"/>
              </w:rPr>
              <w:t>演练模拟的内容是——2021年</w:t>
            </w:r>
            <w:r>
              <w:rPr>
                <w:rFonts w:hint="eastAsia" w:ascii="宋体" w:hAnsi="宋体" w:cs="宋体"/>
                <w:szCs w:val="21"/>
                <w:highlight w:val="none"/>
                <w:lang w:val="en-US" w:eastAsia="zh-CN"/>
              </w:rPr>
              <w:t>6</w:t>
            </w:r>
            <w:r>
              <w:rPr>
                <w:rFonts w:hint="eastAsia" w:ascii="宋体" w:hAnsi="宋体" w:cs="宋体"/>
                <w:szCs w:val="21"/>
                <w:highlight w:val="none"/>
              </w:rPr>
              <w:t>月2</w:t>
            </w:r>
            <w:r>
              <w:rPr>
                <w:rFonts w:hint="eastAsia" w:ascii="宋体" w:hAnsi="宋体" w:cs="宋体"/>
                <w:szCs w:val="21"/>
                <w:highlight w:val="none"/>
                <w:lang w:val="en-US" w:eastAsia="zh-CN"/>
              </w:rPr>
              <w:t>3</w:t>
            </w:r>
            <w:r>
              <w:rPr>
                <w:rFonts w:hint="eastAsia" w:ascii="宋体" w:hAnsi="宋体" w:cs="宋体"/>
                <w:szCs w:val="21"/>
                <w:highlight w:val="none"/>
              </w:rPr>
              <w:t>日</w:t>
            </w:r>
            <w:r>
              <w:rPr>
                <w:rFonts w:hint="eastAsia" w:ascii="宋体" w:hAnsi="宋体" w:cs="宋体"/>
                <w:szCs w:val="21"/>
                <w:highlight w:val="none"/>
                <w:lang w:eastAsia="zh-CN"/>
              </w:rPr>
              <w:t>上午</w:t>
            </w:r>
            <w:r>
              <w:rPr>
                <w:rFonts w:hint="eastAsia" w:ascii="宋体" w:hAnsi="宋体" w:cs="宋体"/>
                <w:szCs w:val="21"/>
                <w:highlight w:val="none"/>
                <w:lang w:val="en-US" w:eastAsia="zh-CN"/>
              </w:rPr>
              <w:t>8</w:t>
            </w:r>
            <w:r>
              <w:rPr>
                <w:rFonts w:hint="eastAsia" w:ascii="宋体" w:hAnsi="宋体" w:cs="宋体"/>
                <w:szCs w:val="21"/>
                <w:highlight w:val="none"/>
              </w:rPr>
              <w:t>:</w:t>
            </w:r>
            <w:r>
              <w:rPr>
                <w:rFonts w:hint="eastAsia" w:ascii="宋体" w:hAnsi="宋体" w:cs="宋体"/>
                <w:szCs w:val="21"/>
                <w:highlight w:val="none"/>
                <w:lang w:val="en-US" w:eastAsia="zh-CN"/>
              </w:rPr>
              <w:t>0</w:t>
            </w:r>
            <w:r>
              <w:rPr>
                <w:rFonts w:hint="eastAsia" w:ascii="宋体" w:hAnsi="宋体" w:cs="宋体"/>
                <w:szCs w:val="21"/>
                <w:highlight w:val="none"/>
              </w:rPr>
              <w:t>0左右,</w:t>
            </w:r>
            <w:r>
              <w:rPr>
                <w:rFonts w:hint="eastAsia" w:ascii="宋体" w:hAnsi="宋体" w:cs="宋体"/>
                <w:szCs w:val="21"/>
                <w:highlight w:val="none"/>
                <w:lang w:eastAsia="zh-CN"/>
              </w:rPr>
              <w:t>有人发现</w:t>
            </w:r>
            <w:r>
              <w:rPr>
                <w:rFonts w:hint="eastAsia" w:ascii="宋体" w:hAnsi="宋体" w:cs="宋体"/>
                <w:szCs w:val="21"/>
                <w:highlight w:val="none"/>
              </w:rPr>
              <w:t>公司</w:t>
            </w:r>
            <w:r>
              <w:rPr>
                <w:rFonts w:hint="eastAsia" w:ascii="宋体" w:hAnsi="宋体" w:cs="宋体"/>
                <w:szCs w:val="21"/>
                <w:highlight w:val="none"/>
                <w:lang w:eastAsia="zh-CN"/>
              </w:rPr>
              <w:t>内发现一处起火</w:t>
            </w:r>
            <w:r>
              <w:rPr>
                <w:rFonts w:hint="eastAsia" w:ascii="宋体" w:hAnsi="宋体" w:cs="宋体"/>
                <w:szCs w:val="21"/>
                <w:highlight w:val="none"/>
              </w:rPr>
              <w:t>,</w:t>
            </w:r>
            <w:r>
              <w:rPr>
                <w:rFonts w:hint="eastAsia" w:ascii="宋体" w:hAnsi="宋体" w:cs="宋体"/>
                <w:szCs w:val="21"/>
                <w:highlight w:val="none"/>
                <w:lang w:eastAsia="zh-CN"/>
              </w:rPr>
              <w:t>立即报告消防指挥中心</w:t>
            </w:r>
            <w:r>
              <w:rPr>
                <w:rFonts w:hint="eastAsia" w:ascii="宋体" w:hAnsi="宋体" w:cs="宋体"/>
                <w:szCs w:val="21"/>
                <w:highlight w:val="none"/>
              </w:rPr>
              <w:t>,</w:t>
            </w:r>
            <w:r>
              <w:rPr>
                <w:rFonts w:hint="eastAsia" w:ascii="宋体" w:hAnsi="宋体" w:cs="宋体"/>
                <w:szCs w:val="21"/>
                <w:highlight w:val="none"/>
                <w:lang w:eastAsia="zh-CN"/>
              </w:rPr>
              <w:t>预警信号发布后领导小组成员及义务消防组五分钟内赶到现场组织抢险救援工作</w:t>
            </w:r>
            <w:r>
              <w:rPr>
                <w:rFonts w:hint="eastAsia" w:ascii="宋体" w:hAnsi="宋体" w:cs="宋体"/>
                <w:szCs w:val="21"/>
                <w:highlight w:val="none"/>
              </w:rPr>
              <w:t>,经紧急救援,最终扑灭了火灾。</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cs="宋体"/>
                <w:szCs w:val="21"/>
                <w:highlight w:val="none"/>
              </w:rPr>
            </w:pPr>
            <w:r>
              <w:rPr>
                <w:rFonts w:hint="eastAsia" w:ascii="宋体" w:hAnsi="宋体" w:cs="宋体"/>
                <w:szCs w:val="21"/>
                <w:highlight w:val="none"/>
              </w:rPr>
              <w:t>演练包括了发现事故、汇报程序、应急响应、应急处置等环节:</w:t>
            </w:r>
            <w:r>
              <w:rPr>
                <w:rFonts w:hint="eastAsia" w:ascii="宋体" w:hAnsi="宋体" w:cs="宋体"/>
                <w:szCs w:val="21"/>
                <w:highlight w:val="none"/>
                <w:lang w:eastAsia="zh-CN"/>
              </w:rPr>
              <w:t>演练程序正规、秩序井然，效果良好。整个演练从报警、接警、查警、出动、灭火战斗展开，应急疏散，施工人员疏散集合，善后工作到讲评，层次分明有序。义务消防员技能动作规范迅速；灭火指挥程序清楚；各环节的请示报告、下达命令、语言表达简短准确。接警后各部门能及时分派任务，各部门之间协同密切，采取相应的行动，员工也充分发挥了团结互助的团结精神</w:t>
            </w: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抽查</w:t>
            </w:r>
            <w:r>
              <w:rPr>
                <w:rFonts w:hint="eastAsia" w:ascii="宋体" w:hAnsi="宋体" w:cs="宋体"/>
                <w:szCs w:val="21"/>
                <w:highlight w:val="none"/>
                <w:lang w:eastAsia="zh-CN"/>
              </w:rPr>
              <w:t>液氨泄漏应急演练</w:t>
            </w:r>
            <w:r>
              <w:rPr>
                <w:rFonts w:hint="eastAsia" w:ascii="宋体" w:hAnsi="宋体" w:cs="宋体"/>
                <w:szCs w:val="21"/>
                <w:highlight w:val="none"/>
              </w:rPr>
              <w:t>。演练时间：2021年</w:t>
            </w:r>
            <w:r>
              <w:rPr>
                <w:rFonts w:hint="eastAsia" w:ascii="宋体" w:hAnsi="宋体" w:cs="宋体"/>
                <w:szCs w:val="21"/>
                <w:highlight w:val="none"/>
                <w:lang w:val="en-US" w:eastAsia="zh-CN"/>
              </w:rPr>
              <w:t>6</w:t>
            </w:r>
            <w:r>
              <w:rPr>
                <w:rFonts w:hint="eastAsia" w:ascii="宋体" w:hAnsi="宋体" w:cs="宋体"/>
                <w:szCs w:val="21"/>
                <w:highlight w:val="none"/>
              </w:rPr>
              <w:t>月</w:t>
            </w:r>
            <w:r>
              <w:rPr>
                <w:rFonts w:hint="eastAsia" w:ascii="宋体" w:hAnsi="宋体" w:cs="宋体"/>
                <w:szCs w:val="21"/>
                <w:highlight w:val="none"/>
                <w:lang w:val="en-US" w:eastAsia="zh-CN"/>
              </w:rPr>
              <w:t>23</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lang w:eastAsia="zh-CN"/>
              </w:rPr>
            </w:pPr>
            <w:r>
              <w:rPr>
                <w:rFonts w:hint="eastAsia" w:ascii="宋体" w:hAnsi="宋体" w:cs="宋体"/>
                <w:szCs w:val="21"/>
                <w:highlight w:val="none"/>
                <w:lang w:eastAsia="zh-CN"/>
              </w:rPr>
              <w:t>查液氨泄漏应急演练报告：</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eastAsia="zh-CN"/>
              </w:rPr>
              <w:t>应急演练人员：中层、班长、各部门</w:t>
            </w:r>
            <w:r>
              <w:rPr>
                <w:rFonts w:hint="eastAsia" w:ascii="宋体" w:hAnsi="宋体" w:cs="宋体"/>
                <w:szCs w:val="21"/>
                <w:highlight w:val="none"/>
                <w:lang w:val="en-US" w:eastAsia="zh-CN"/>
              </w:rPr>
              <w:t>P序列管理人员、酿造部全体员工；</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时间：2021年6月23日10:00-11:00</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演练地点：制冷间外现场</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演练进程：制冷岗位员工发现氨泄漏后上报，应急救援队穿戴好防护装备之后对泄漏液氨进行稀释等操作后，泄漏点泄漏量明显减少，泄漏基本停止，现场处置成功；</w:t>
            </w:r>
          </w:p>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总结：本次演练按计划流程有序实施，参演队伍行动快速，对公司氨泄漏现场应急处置起到了较好的实操处置意义，锻炼了公司专业应急抢险队伍，提高了员工的安全意识和应对突发事故控制能力等。</w:t>
            </w:r>
          </w:p>
          <w:p>
            <w:pPr>
              <w:keepNext w:val="0"/>
              <w:keepLines w:val="0"/>
              <w:pageBreakBefore w:val="0"/>
              <w:kinsoku/>
              <w:wordWrap/>
              <w:overflowPunct/>
              <w:topLinePunct w:val="0"/>
              <w:bidi w:val="0"/>
              <w:spacing w:line="240" w:lineRule="auto"/>
              <w:ind w:firstLine="420" w:firstLineChars="200"/>
              <w:textAlignment w:val="auto"/>
              <w:rPr>
                <w:rFonts w:ascii="宋体" w:hAnsi="宋体" w:cs="Arial"/>
                <w:color w:val="222222"/>
                <w:sz w:val="21"/>
                <w:szCs w:val="21"/>
                <w:highlight w:val="yellow"/>
              </w:rPr>
            </w:pPr>
            <w:r>
              <w:rPr>
                <w:rFonts w:hint="eastAsia" w:ascii="宋体" w:hAnsi="宋体" w:cs="宋体"/>
                <w:szCs w:val="21"/>
                <w:highlight w:val="none"/>
              </w:rPr>
              <w:t>部门配备的消防器材完善、良好。</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监视、测量、分析与评估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----在管理手册和《环境监测、测量和合规性评价控制程序》及公司相应管理制度中，明确规定环境、职业健康安全运行检查的责任部门，检查频次等。</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查《运行控制检查记录》，由环境安全部门组织人员每月对公司的固体废弃物、消防检查、噪声检查、法律法规、职业健康安全控制等进行检查，提供有今年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11</w:t>
            </w:r>
            <w:r>
              <w:rPr>
                <w:rFonts w:hint="eastAsia" w:ascii="宋体" w:hAnsi="宋体" w:cs="宋体"/>
                <w:szCs w:val="21"/>
                <w:highlight w:val="none"/>
              </w:rPr>
              <w:t>月检查记录，</w:t>
            </w:r>
            <w:r>
              <w:rPr>
                <w:rFonts w:hint="eastAsia"/>
                <w:szCs w:val="21"/>
                <w:highlight w:val="none"/>
              </w:rPr>
              <w:t>检查结果：符合规定要求</w:t>
            </w: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Cs w:val="21"/>
                <w:highlight w:val="none"/>
                <w:lang w:eastAsia="zh-CN"/>
              </w:rPr>
            </w:pPr>
            <w:r>
              <w:rPr>
                <w:rFonts w:ascii="宋体" w:hAnsi="宋体" w:cs="宋体"/>
                <w:szCs w:val="21"/>
                <w:highlight w:val="none"/>
              </w:rPr>
              <w:t>检查人：</w:t>
            </w:r>
            <w:r>
              <w:rPr>
                <w:rFonts w:hint="eastAsia" w:ascii="宋体" w:hAnsi="宋体" w:cs="宋体"/>
                <w:szCs w:val="21"/>
                <w:highlight w:val="none"/>
                <w:lang w:eastAsia="zh-CN"/>
              </w:rPr>
              <w:t>胡小军</w:t>
            </w:r>
          </w:p>
          <w:p>
            <w:pPr>
              <w:pStyle w:val="2"/>
              <w:rPr>
                <w:rFonts w:hint="eastAsia" w:ascii="方正仿宋简体" w:eastAsia="方正仿宋简体"/>
                <w:szCs w:val="21"/>
                <w:highlight w:val="none"/>
                <w:lang w:eastAsia="zh-CN"/>
              </w:rPr>
            </w:pPr>
            <w:r>
              <w:rPr>
                <w:rFonts w:hint="eastAsia" w:ascii="宋体" w:hAnsi="宋体" w:cs="宋体"/>
                <w:szCs w:val="21"/>
                <w:highlight w:val="none"/>
              </w:rPr>
              <w:t xml:space="preserve">◆ </w:t>
            </w:r>
            <w:r>
              <w:rPr>
                <w:rFonts w:hint="eastAsia" w:ascii="方正仿宋简体" w:eastAsia="方正仿宋简体"/>
                <w:szCs w:val="21"/>
                <w:highlight w:val="none"/>
              </w:rPr>
              <w:t>查污染物排放检测</w:t>
            </w:r>
            <w:r>
              <w:rPr>
                <w:rFonts w:hint="eastAsia" w:ascii="方正仿宋简体" w:eastAsia="方正仿宋简体"/>
                <w:szCs w:val="21"/>
                <w:highlight w:val="none"/>
                <w:lang w:eastAsia="zh-CN"/>
              </w:rPr>
              <w:t>：</w:t>
            </w:r>
          </w:p>
          <w:p>
            <w:pPr>
              <w:keepNext w:val="0"/>
              <w:keepLines w:val="0"/>
              <w:pageBreakBefore w:val="0"/>
              <w:kinsoku/>
              <w:wordWrap/>
              <w:overflowPunct/>
              <w:topLinePunct w:val="0"/>
              <w:bidi w:val="0"/>
              <w:spacing w:line="240" w:lineRule="auto"/>
              <w:textAlignment w:val="auto"/>
              <w:rPr>
                <w:rFonts w:hint="eastAsia" w:ascii="方正仿宋简体" w:eastAsia="方正仿宋简体"/>
                <w:szCs w:val="21"/>
                <w:highlight w:val="none"/>
                <w:lang w:eastAsia="zh-CN"/>
              </w:rPr>
            </w:pPr>
            <w:r>
              <w:rPr>
                <w:rFonts w:hint="eastAsia" w:ascii="方正仿宋简体" w:eastAsia="方正仿宋简体"/>
                <w:szCs w:val="21"/>
                <w:highlight w:val="none"/>
                <w:lang w:eastAsia="zh-CN"/>
              </w:rPr>
              <w:t>查近期排放检测，提供2021年11月04日对有组织废气、厂界噪声、废水、雨水的检测报告，报告编号分别为：凯乐检字（2021）第100798W（废水）、凯乐检字（2021）第100919W（废气）、凯乐检字（2021）第100978W（雨水）、凯乐检字（2021）第100920W（噪声），检测单位：四川凯乐检测技术有限公司，检测结果：符合《锅炉大气污染物排放标准》GB13271-2014标准；符合《工业企业厂界环境噪声排放标准》GB12348-2008标准；符合《啤酒工业污染物排放标准》GB19821-2005；符合《污水排入城镇下水道水质标准》GB/T31962-2015标准。具体检测项目及监测数据见附件。</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职工健康体检报告</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提供华润雪花啤酒(四川)有限责任公司</w:t>
            </w:r>
            <w:r>
              <w:rPr>
                <w:rFonts w:hint="eastAsia" w:ascii="宋体" w:hAnsi="宋体" w:cs="宋体"/>
                <w:color w:val="000000" w:themeColor="text1"/>
                <w:szCs w:val="21"/>
                <w:highlight w:val="none"/>
                <w:lang w:eastAsia="zh-CN"/>
              </w:rPr>
              <w:t>广安</w:t>
            </w:r>
            <w:r>
              <w:rPr>
                <w:rFonts w:hint="eastAsia" w:ascii="宋体" w:hAnsi="宋体" w:cs="宋体"/>
                <w:color w:val="000000" w:themeColor="text1"/>
                <w:szCs w:val="21"/>
                <w:highlight w:val="none"/>
              </w:rPr>
              <w:t>分公司</w:t>
            </w:r>
            <w:r>
              <w:rPr>
                <w:rFonts w:hint="eastAsia" w:ascii="宋体" w:hAnsi="宋体" w:cs="宋体"/>
                <w:color w:val="000000" w:themeColor="text1"/>
                <w:szCs w:val="21"/>
                <w:highlight w:val="none"/>
                <w:lang w:val="en-US" w:eastAsia="zh-CN"/>
              </w:rPr>
              <w:t>2020</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10月30日</w:t>
            </w:r>
            <w:r>
              <w:rPr>
                <w:rFonts w:hint="eastAsia" w:ascii="宋体" w:hAnsi="宋体" w:cs="宋体"/>
                <w:color w:val="000000" w:themeColor="text1"/>
                <w:szCs w:val="21"/>
                <w:highlight w:val="none"/>
              </w:rPr>
              <w:t>职业健康检查总结报告</w:t>
            </w:r>
            <w:r>
              <w:rPr>
                <w:rFonts w:hint="eastAsia" w:ascii="宋体" w:hAnsi="宋体" w:cs="宋体"/>
                <w:color w:val="000000" w:themeColor="text1"/>
                <w:szCs w:val="21"/>
                <w:highlight w:val="none"/>
                <w:lang w:eastAsia="zh-CN"/>
              </w:rPr>
              <w:t>（广福源职检总报（2020）第133号）</w:t>
            </w:r>
            <w:r>
              <w:rPr>
                <w:rFonts w:hint="eastAsia" w:ascii="宋体" w:hAnsi="宋体" w:cs="宋体"/>
                <w:color w:val="000000" w:themeColor="text1"/>
                <w:szCs w:val="21"/>
                <w:highlight w:val="none"/>
              </w:rPr>
              <w:t>。本次体检的受检人数（在岗期间）为</w:t>
            </w:r>
            <w:r>
              <w:rPr>
                <w:rFonts w:hint="eastAsia" w:ascii="宋体" w:hAnsi="宋体" w:cs="宋体"/>
                <w:color w:val="000000" w:themeColor="text1"/>
                <w:szCs w:val="21"/>
                <w:highlight w:val="none"/>
                <w:lang w:val="en-US" w:eastAsia="zh-CN"/>
              </w:rPr>
              <w:t>64</w:t>
            </w:r>
            <w:r>
              <w:rPr>
                <w:rFonts w:hint="eastAsia" w:ascii="宋体" w:hAnsi="宋体" w:cs="宋体"/>
                <w:color w:val="000000" w:themeColor="text1"/>
                <w:szCs w:val="21"/>
                <w:highlight w:val="none"/>
              </w:rPr>
              <w:t>人，</w:t>
            </w:r>
            <w:r>
              <w:rPr>
                <w:rFonts w:hint="eastAsia" w:ascii="宋体" w:hAnsi="宋体" w:cs="宋体"/>
                <w:color w:val="000000" w:themeColor="text1"/>
                <w:szCs w:val="21"/>
                <w:highlight w:val="none"/>
                <w:lang w:eastAsia="zh-CN"/>
              </w:rPr>
              <w:t>全部</w:t>
            </w:r>
            <w:r>
              <w:rPr>
                <w:rFonts w:hint="eastAsia" w:ascii="宋体" w:hAnsi="宋体" w:cs="宋体"/>
                <w:color w:val="000000" w:themeColor="text1"/>
                <w:szCs w:val="21"/>
                <w:highlight w:val="none"/>
              </w:rPr>
              <w:t>未检出职业禁忌证和疑似职业病</w:t>
            </w:r>
            <w:r>
              <w:rPr>
                <w:rFonts w:hint="eastAsia" w:ascii="宋体" w:hAnsi="宋体" w:cs="宋体"/>
                <w:color w:val="000000" w:themeColor="text1"/>
                <w:szCs w:val="21"/>
                <w:highlight w:val="none"/>
                <w:lang w:eastAsia="zh-CN"/>
              </w:rPr>
              <w:t>，均可继续从事接触所检职业危害因素相应工作岗位。</w:t>
            </w:r>
          </w:p>
          <w:p>
            <w:pPr>
              <w:pStyle w:val="14"/>
              <w:rPr>
                <w:rFonts w:hint="default"/>
                <w:lang w:val="en-US" w:eastAsia="zh-CN"/>
              </w:rPr>
            </w:pPr>
            <w:r>
              <w:rPr>
                <w:rFonts w:hint="eastAsia" w:ascii="宋体" w:hAnsi="宋体" w:cs="宋体"/>
                <w:color w:val="000000" w:themeColor="text1"/>
                <w:szCs w:val="21"/>
                <w:highlight w:val="none"/>
                <w:lang w:val="en-US" w:eastAsia="zh-CN"/>
              </w:rPr>
              <w:t xml:space="preserve">  </w:t>
            </w:r>
            <w:r>
              <w:rPr>
                <w:rFonts w:hint="eastAsia" w:ascii="宋体" w:hAnsi="宋体" w:eastAsia="宋体" w:cs="宋体"/>
                <w:color w:val="000000" w:themeColor="text1"/>
                <w:kern w:val="2"/>
                <w:sz w:val="21"/>
                <w:szCs w:val="21"/>
                <w:highlight w:val="none"/>
                <w:lang w:val="en-US" w:eastAsia="zh-CN" w:bidi="ar-SA"/>
              </w:rPr>
              <w:t>202</w:t>
            </w:r>
            <w:r>
              <w:rPr>
                <w:rFonts w:hint="eastAsia" w:ascii="宋体" w:hAnsi="宋体" w:cs="宋体"/>
                <w:color w:val="000000" w:themeColor="text1"/>
                <w:kern w:val="2"/>
                <w:sz w:val="21"/>
                <w:szCs w:val="21"/>
                <w:highlight w:val="none"/>
                <w:lang w:val="en-US" w:eastAsia="zh-CN" w:bidi="ar-SA"/>
              </w:rPr>
              <w:t>2</w:t>
            </w:r>
            <w:r>
              <w:rPr>
                <w:rFonts w:hint="eastAsia" w:ascii="宋体" w:hAnsi="宋体" w:eastAsia="宋体" w:cs="宋体"/>
                <w:color w:val="000000" w:themeColor="text1"/>
                <w:kern w:val="2"/>
                <w:sz w:val="21"/>
                <w:szCs w:val="21"/>
                <w:highlight w:val="none"/>
                <w:lang w:val="en-US" w:eastAsia="zh-CN" w:bidi="ar-SA"/>
              </w:rPr>
              <w:t>年度职业健康体检企业已安排，下次审核时关注。</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提供有员工健康证：</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姓名        有效期             编号                 发证机构</w:t>
            </w:r>
          </w:p>
          <w:p>
            <w:pPr>
              <w:pStyle w:val="2"/>
              <w:keepNext w:val="0"/>
              <w:keepLines w:val="0"/>
              <w:pageBreakBefore w:val="0"/>
              <w:kinsoku/>
              <w:wordWrap/>
              <w:overflowPunct/>
              <w:topLinePunct w:val="0"/>
              <w:bidi w:val="0"/>
              <w:spacing w:before="0" w:after="0" w:line="240" w:lineRule="auto"/>
              <w:textAlignment w:val="auto"/>
              <w:rPr>
                <w:rFonts w:hint="default" w:ascii="方正仿宋简体" w:eastAsia="方正仿宋简体"/>
                <w:szCs w:val="21"/>
                <w:highlight w:val="none"/>
                <w:lang w:val="en-US" w:eastAsia="zh-CN"/>
              </w:rPr>
            </w:pPr>
            <w:r>
              <w:rPr>
                <w:rFonts w:hint="eastAsia" w:ascii="方正仿宋简体" w:eastAsia="方正仿宋简体"/>
                <w:szCs w:val="21"/>
                <w:highlight w:val="none"/>
                <w:lang w:val="en-US" w:eastAsia="zh-CN"/>
              </w:rPr>
              <w:t>唐凤      2022年11月15日   广福06878            广安福源医院</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陈俊宏    2022年11月15日   广福06879            广安福源医院</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汪洋      2022年9月21日    广福05624            广安福源医院</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王陈林    2022年4月26日    广福03482            广安福源医院</w:t>
            </w:r>
          </w:p>
          <w:p>
            <w:pPr>
              <w:pStyle w:val="2"/>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w:t>
            </w:r>
          </w:p>
          <w:p>
            <w:pPr>
              <w:pStyle w:val="2"/>
              <w:rPr>
                <w:rFonts w:hint="default" w:ascii="方正仿宋简体" w:eastAsia="方正仿宋简体"/>
                <w:szCs w:val="21"/>
                <w:highlight w:val="none"/>
                <w:lang w:val="en-US" w:eastAsia="zh-CN"/>
              </w:rPr>
            </w:pPr>
            <w:r>
              <w:rPr>
                <w:rFonts w:hint="eastAsia" w:ascii="宋体" w:hAnsi="宋体" w:cs="宋体"/>
                <w:szCs w:val="21"/>
                <w:highlight w:val="none"/>
              </w:rPr>
              <w:t xml:space="preserve">◆ </w:t>
            </w:r>
            <w:r>
              <w:rPr>
                <w:rFonts w:hint="eastAsia" w:ascii="方正仿宋简体" w:eastAsia="方正仿宋简体"/>
                <w:szCs w:val="21"/>
                <w:highlight w:val="none"/>
                <w:lang w:val="en-US" w:eastAsia="zh-CN"/>
              </w:rPr>
              <w:t>提供有对职业危害因素检验检测检测：检测</w:t>
            </w:r>
            <w:r>
              <w:rPr>
                <w:rFonts w:hint="eastAsia" w:ascii="方正仿宋简体" w:eastAsia="方正仿宋简体"/>
                <w:szCs w:val="21"/>
                <w:highlight w:val="none"/>
              </w:rPr>
              <w:t>单位：四川泰安生科技咨询有限公司</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报告日期：2021年11月12日，报告编号：川泰（职）检｛2021｝1217号。</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yellow"/>
              </w:rPr>
            </w:pPr>
            <w:r>
              <w:rPr>
                <w:rFonts w:hint="eastAsia" w:ascii="方正仿宋简体" w:eastAsia="方正仿宋简体"/>
                <w:szCs w:val="21"/>
                <w:highlight w:val="none"/>
              </w:rPr>
              <w:t>现场查看，各环节都有防雷设施，均按要求进行了检测，有效，抽防雷装置定期检测技术报告：编号：</w:t>
            </w:r>
            <w:r>
              <w:rPr>
                <w:rFonts w:hint="eastAsia" w:ascii="方正仿宋简体" w:eastAsia="方正仿宋简体"/>
                <w:szCs w:val="21"/>
                <w:highlight w:val="none"/>
                <w:lang w:val="en-US" w:eastAsia="zh-CN"/>
              </w:rPr>
              <w:t>广雷定检（2021）第0036号</w:t>
            </w:r>
            <w:r>
              <w:rPr>
                <w:rFonts w:hint="eastAsia" w:ascii="方正仿宋简体" w:eastAsia="方正仿宋简体"/>
                <w:szCs w:val="21"/>
                <w:highlight w:val="none"/>
              </w:rPr>
              <w:t>，结论：合格，报告</w:t>
            </w:r>
            <w:r>
              <w:rPr>
                <w:rFonts w:hint="eastAsia" w:ascii="方正仿宋简体" w:eastAsia="方正仿宋简体"/>
                <w:szCs w:val="21"/>
                <w:highlight w:val="none"/>
                <w:lang w:val="en-US" w:eastAsia="zh-CN"/>
              </w:rPr>
              <w:t>时间：2021年3月16日</w:t>
            </w:r>
            <w:r>
              <w:rPr>
                <w:rFonts w:hint="eastAsia" w:ascii="方正仿宋简体" w:eastAsia="方正仿宋简体"/>
                <w:szCs w:val="21"/>
                <w:highlight w:val="none"/>
              </w:rPr>
              <w:t>，检测机构：</w:t>
            </w:r>
            <w:r>
              <w:rPr>
                <w:rFonts w:hint="eastAsia" w:ascii="方正仿宋简体" w:eastAsia="方正仿宋简体"/>
                <w:szCs w:val="21"/>
                <w:highlight w:val="none"/>
                <w:lang w:eastAsia="zh-CN"/>
              </w:rPr>
              <w:t>广安市</w:t>
            </w:r>
            <w:r>
              <w:rPr>
                <w:rFonts w:hint="eastAsia" w:ascii="方正仿宋简体" w:eastAsia="方正仿宋简体"/>
                <w:szCs w:val="21"/>
                <w:highlight w:val="none"/>
              </w:rPr>
              <w:t>防雷中心。见附件。</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符合性评估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ES9.1.2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编制有《</w:t>
            </w:r>
            <w:r>
              <w:rPr>
                <w:rFonts w:hint="eastAsia" w:ascii="宋体" w:hAnsi="宋体" w:cs="宋体"/>
                <w:szCs w:val="21"/>
              </w:rPr>
              <w:t>环境监测、测量和合规性评价控制程序</w:t>
            </w:r>
            <w:r>
              <w:rPr>
                <w:rFonts w:hint="eastAsia"/>
                <w:szCs w:val="21"/>
              </w:rPr>
              <w:t>》</w:t>
            </w:r>
          </w:p>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提供《合规性评价记录》及</w:t>
            </w:r>
            <w:r>
              <w:rPr>
                <w:rFonts w:hint="eastAsia" w:ascii="宋体" w:hAnsi="宋体" w:cs="宋体"/>
                <w:szCs w:val="21"/>
              </w:rPr>
              <w:t>《合规性评价报告》</w:t>
            </w:r>
            <w:r>
              <w:rPr>
                <w:rFonts w:hint="eastAsia" w:ascii="宋体" w:hAnsi="宋体" w:cs="宋体"/>
                <w:szCs w:val="21"/>
                <w:lang w:val="en-US" w:eastAsia="zh-CN"/>
              </w:rPr>
              <w:t>2021年9月25日</w:t>
            </w:r>
            <w:r>
              <w:rPr>
                <w:rFonts w:hint="eastAsia" w:ascii="宋体" w:hAnsi="宋体" w:cs="宋体"/>
                <w:szCs w:val="21"/>
              </w:rPr>
              <w:t>，组长：</w:t>
            </w:r>
            <w:r>
              <w:rPr>
                <w:rFonts w:hint="eastAsia" w:ascii="宋体" w:hAnsi="宋体" w:cs="宋体"/>
                <w:szCs w:val="21"/>
                <w:lang w:eastAsia="zh-CN"/>
              </w:rPr>
              <w:t>赵建国</w:t>
            </w:r>
            <w:r>
              <w:rPr>
                <w:rFonts w:hint="eastAsia" w:ascii="宋体" w:hAnsi="宋体" w:cs="宋体"/>
                <w:szCs w:val="21"/>
              </w:rPr>
              <w:t>，成员：</w:t>
            </w:r>
            <w:r>
              <w:rPr>
                <w:rFonts w:hint="eastAsia" w:ascii="宋体" w:hAnsi="宋体" w:cs="宋体"/>
                <w:szCs w:val="21"/>
                <w:lang w:eastAsia="zh-CN"/>
              </w:rPr>
              <w:t>张伟</w:t>
            </w:r>
            <w:r>
              <w:rPr>
                <w:rFonts w:hint="eastAsia" w:ascii="宋体" w:hAnsi="宋体" w:cs="宋体"/>
                <w:szCs w:val="21"/>
              </w:rPr>
              <w:t>、</w:t>
            </w:r>
            <w:r>
              <w:rPr>
                <w:rFonts w:hint="eastAsia" w:ascii="宋体" w:hAnsi="宋体" w:cs="宋体"/>
                <w:szCs w:val="21"/>
                <w:lang w:eastAsia="zh-CN"/>
              </w:rPr>
              <w:t>邓燕</w:t>
            </w:r>
            <w:r>
              <w:rPr>
                <w:rFonts w:hint="eastAsia" w:ascii="宋体" w:hAnsi="宋体" w:cs="宋体"/>
                <w:szCs w:val="21"/>
              </w:rPr>
              <w:t>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在进行环境评价的同时，对职业健康安全方面进行了评价，评价结果没有发生安全事故，遵守职业健康安全相关的法律法规。</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评价结果：公司能够按照有关法律法规、公司文件进行控制、检查，能够遵守国家、地方的法律法规，合规性评价符合要求。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公司希望产品承销商、客户或消费者按规定要求处理产品所造成的任何环境影响等，让社会满意，提升公司的整体形象。</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经查合规性评价基本符合要求。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不符合和纠正措施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szCs w:val="21"/>
              </w:rPr>
              <w:t>持续改进</w:t>
            </w:r>
          </w:p>
        </w:tc>
        <w:tc>
          <w:tcPr>
            <w:tcW w:w="9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E10.2;10.3；S10.1;10.2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制定系列程序文件《管理评审控制程序》、《不符合、纠正措施和预防措施控制程序》及《内部审核控制程序》等，对持续改进的过程予以规定，以实现环境和职业健康安全管理体系及产品符合性的持续改进。持续改进的过程包含持续改进的提出、立项、不合格原因的分析、纠正措施的确定、跟踪和评价及负责部门和人员职责等。</w:t>
            </w:r>
          </w:p>
          <w:p>
            <w:pPr>
              <w:keepNext w:val="0"/>
              <w:keepLines w:val="0"/>
              <w:pageBreakBefore w:val="0"/>
              <w:kinsoku/>
              <w:wordWrap/>
              <w:overflowPunct/>
              <w:topLinePunct w:val="0"/>
              <w:bidi w:val="0"/>
              <w:spacing w:line="240" w:lineRule="auto"/>
              <w:textAlignment w:val="auto"/>
              <w:rPr>
                <w:rFonts w:hint="eastAsia"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keepNext w:val="0"/>
              <w:keepLines w:val="0"/>
              <w:pageBreakBefore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lang w:val="en-US" w:eastAsia="zh-CN"/>
              </w:rPr>
              <w:t>查《纠正措施处理单》，公司于2021.8.25查出运营部办公区域有一处电线出现破损，未及时更换，已于2021.8.26组织运营部对手册E8.1和S8.1条款的相关内容进行学习、已经重新更换了破损的电线。</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cs="新宋体"/>
                <w:szCs w:val="21"/>
              </w:rPr>
              <w:t>EMS/OHSMS运行控制相关财务支出证据</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提供有</w:t>
            </w:r>
            <w:r>
              <w:rPr>
                <w:rFonts w:hint="eastAsia" w:ascii="宋体" w:hAnsi="宋体"/>
                <w:szCs w:val="21"/>
                <w:lang w:val="en-US" w:eastAsia="zh-CN"/>
              </w:rPr>
              <w:t>2021年1月-11月</w:t>
            </w:r>
            <w:r>
              <w:rPr>
                <w:rFonts w:ascii="宋体" w:hAnsi="宋体"/>
                <w:szCs w:val="21"/>
              </w:rPr>
              <w:t>份</w:t>
            </w:r>
            <w:r>
              <w:rPr>
                <w:rFonts w:hint="eastAsia" w:ascii="宋体" w:hAnsi="宋体"/>
                <w:szCs w:val="21"/>
              </w:rPr>
              <w:t>环境、职业健康安全管理体系运行资金计划审批及财务投入清单：支出项目有环保设备的运行、固废垃圾</w:t>
            </w:r>
            <w:r>
              <w:rPr>
                <w:rFonts w:hint="eastAsia" w:ascii="宋体" w:hAnsi="宋体"/>
                <w:szCs w:val="21"/>
                <w:lang w:eastAsia="zh-CN"/>
              </w:rPr>
              <w:t>及危废</w:t>
            </w:r>
            <w:r>
              <w:rPr>
                <w:rFonts w:hint="eastAsia" w:ascii="宋体" w:hAnsi="宋体"/>
                <w:szCs w:val="21"/>
              </w:rPr>
              <w:t>处置、</w:t>
            </w:r>
            <w:r>
              <w:rPr>
                <w:rFonts w:hint="eastAsia" w:ascii="宋体" w:hAnsi="宋体"/>
                <w:szCs w:val="21"/>
                <w:lang w:eastAsia="zh-CN"/>
              </w:rPr>
              <w:t>污水处理、</w:t>
            </w:r>
            <w:r>
              <w:rPr>
                <w:rFonts w:hint="eastAsia" w:ascii="宋体" w:hAnsi="宋体"/>
                <w:szCs w:val="21"/>
              </w:rPr>
              <w:t>安全教育培训和演练等共计约</w:t>
            </w:r>
            <w:r>
              <w:rPr>
                <w:rFonts w:hint="eastAsia" w:ascii="宋体" w:hAnsi="宋体"/>
                <w:szCs w:val="21"/>
                <w:highlight w:val="none"/>
                <w:lang w:val="en-US" w:eastAsia="zh-CN"/>
              </w:rPr>
              <w:t>91万</w:t>
            </w:r>
            <w:r>
              <w:rPr>
                <w:rFonts w:hint="eastAsia" w:ascii="宋体" w:hAnsi="宋体"/>
                <w:szCs w:val="21"/>
              </w:rPr>
              <w:t>元。</w:t>
            </w:r>
          </w:p>
        </w:tc>
        <w:tc>
          <w:tcPr>
            <w:tcW w:w="993" w:type="dxa"/>
          </w:tcPr>
          <w:p>
            <w:pPr>
              <w:keepNext w:val="0"/>
              <w:keepLines w:val="0"/>
              <w:pageBreakBefore w:val="0"/>
              <w:kinsoku/>
              <w:wordWrap/>
              <w:overflowPunct/>
              <w:topLinePunct w:val="0"/>
              <w:bidi w:val="0"/>
              <w:spacing w:line="240" w:lineRule="auto"/>
              <w:textAlignment w:val="auto"/>
              <w:rPr>
                <w:szCs w:val="21"/>
              </w:rPr>
            </w:pPr>
          </w:p>
        </w:tc>
      </w:tr>
    </w:tbl>
    <w:p>
      <w:pPr>
        <w:pStyle w:val="7"/>
        <w:rPr>
          <w:rFonts w:hint="eastAsia"/>
        </w:rPr>
      </w:pPr>
    </w:p>
    <w:p>
      <w:pPr>
        <w:pStyle w:val="7"/>
        <w:rPr>
          <w:rFonts w:hint="eastAsia"/>
        </w:rPr>
      </w:pPr>
      <w:r>
        <w:rPr>
          <w:rFonts w:hint="eastAsia"/>
        </w:rPr>
        <w:t>说明：不符合标注N</w:t>
      </w: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rFonts w:hint="default"/>
                <w:sz w:val="24"/>
                <w:szCs w:val="24"/>
                <w:lang w:val="en-US"/>
              </w:rPr>
            </w:pPr>
            <w:r>
              <w:rPr>
                <w:rFonts w:hint="eastAsia"/>
                <w:sz w:val="24"/>
                <w:szCs w:val="24"/>
              </w:rPr>
              <w:t>受审核部门</w:t>
            </w:r>
            <w:r>
              <w:rPr>
                <w:rFonts w:hint="eastAsia"/>
                <w:sz w:val="24"/>
                <w:szCs w:val="24"/>
                <w:lang w:val="en-US" w:eastAsia="zh-CN"/>
              </w:rPr>
              <w:t>：酿造部，主管领导：杨斌，  陪同人员：胡小军</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、审核时间：</w:t>
            </w:r>
            <w:r>
              <w:rPr>
                <w:rFonts w:hint="eastAsia"/>
                <w:sz w:val="24"/>
                <w:szCs w:val="24"/>
                <w:lang w:val="en-US" w:eastAsia="zh-CN"/>
              </w:rPr>
              <w:t>2021.12.7</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lang w:val="en-US" w:eastAsia="zh-CN"/>
              </w:rPr>
            </w:pPr>
            <w:r>
              <w:rPr>
                <w:rFonts w:hint="eastAsia"/>
              </w:rPr>
              <w:t>审核条款：</w:t>
            </w:r>
            <w:r>
              <w:rPr>
                <w:rFonts w:hint="eastAsia" w:ascii="宋体" w:hAnsi="宋体" w:eastAsia="宋体" w:cs="新宋体"/>
                <w:sz w:val="18"/>
                <w:szCs w:val="18"/>
              </w:rPr>
              <w:t>EMS-2015：5.3组织的角色、职责和权限；6.2目标及其达成的策划；7.4沟通；6.1.2环境因素；8.1运行策划和控制；8.2应急准备和响应</w:t>
            </w:r>
            <w:r>
              <w:rPr>
                <w:rFonts w:hint="eastAsia" w:ascii="宋体" w:hAnsi="宋体" w:eastAsia="宋体" w:cs="新宋体"/>
                <w:sz w:val="18"/>
                <w:szCs w:val="18"/>
                <w:lang w:val="en-US" w:eastAsia="zh-CN"/>
              </w:rPr>
              <w:t>；</w:t>
            </w:r>
          </w:p>
          <w:p>
            <w:pPr>
              <w:spacing w:line="300" w:lineRule="exact"/>
              <w:rPr>
                <w:rFonts w:hint="eastAsia"/>
                <w:lang w:val="en-US" w:eastAsia="zh-CN"/>
              </w:rPr>
            </w:pPr>
            <w:r>
              <w:rPr>
                <w:rFonts w:hint="eastAsia" w:ascii="宋体" w:hAnsi="宋体" w:cs="新宋体"/>
                <w:sz w:val="18"/>
                <w:szCs w:val="18"/>
              </w:rPr>
              <w:t>ISO45001:2018： 5.3组织的角色、职责和权限；6.2目标及其实现的策划；7.4沟通；6.1.2危险源辨识和职业安全风险评价；8.1运行策划和控制；8.2应急准备和响应；</w:t>
            </w:r>
            <w:r>
              <w:rPr>
                <w:rFonts w:ascii="宋体" w:hAnsi="宋体" w:cs="新宋体"/>
                <w:sz w:val="18"/>
                <w:szCs w:val="18"/>
              </w:rPr>
              <w:t xml:space="preserve"> </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5.3</w:t>
            </w:r>
          </w:p>
        </w:tc>
        <w:tc>
          <w:tcPr>
            <w:tcW w:w="103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szCs w:val="21"/>
              </w:rPr>
            </w:pPr>
            <w:r>
              <w:rPr>
                <w:rFonts w:hint="eastAsia" w:ascii="宋体"/>
                <w:szCs w:val="21"/>
              </w:rPr>
              <w:t>查，</w:t>
            </w:r>
            <w:r>
              <w:rPr>
                <w:rFonts w:hint="eastAsia" w:ascii="宋体"/>
                <w:szCs w:val="21"/>
                <w:lang w:eastAsia="zh-CN"/>
              </w:rPr>
              <w:t>酿造部</w:t>
            </w:r>
            <w:r>
              <w:rPr>
                <w:rFonts w:hint="eastAsia" w:ascii="宋体"/>
                <w:szCs w:val="21"/>
              </w:rPr>
              <w:t>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lang w:eastAsia="zh-CN"/>
              </w:rPr>
              <w:t>酿造部</w:t>
            </w:r>
            <w:r>
              <w:rPr>
                <w:rFonts w:hint="eastAsia" w:ascii="宋体"/>
                <w:szCs w:val="21"/>
              </w:rPr>
              <w:t>负责人对部门职责清楚。</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364" w:type="dxa"/>
            <w:tcBorders>
              <w:top w:val="single" w:color="auto" w:sz="4" w:space="0"/>
              <w:left w:val="single" w:color="auto" w:sz="4" w:space="0"/>
              <w:bottom w:val="single" w:color="auto" w:sz="4" w:space="0"/>
              <w:right w:val="single" w:color="auto" w:sz="4" w:space="0"/>
            </w:tcBorders>
            <w:vAlign w:val="top"/>
          </w:tcPr>
          <w:p>
            <w:pPr>
              <w:pStyle w:val="19"/>
              <w:tabs>
                <w:tab w:val="center" w:pos="3169"/>
              </w:tabs>
              <w:spacing w:line="400" w:lineRule="exact"/>
              <w:ind w:firstLine="0" w:firstLineChars="0"/>
              <w:jc w:val="left"/>
              <w:rPr>
                <w:rFonts w:ascii="宋体" w:hAns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酿造部</w:t>
            </w:r>
            <w:r>
              <w:rPr>
                <w:rFonts w:hint="eastAsia" w:ascii="宋体" w:cs="宋体"/>
                <w:szCs w:val="21"/>
              </w:rPr>
              <w:t>确定的重要环境因素有：</w:t>
            </w:r>
            <w:r>
              <w:rPr>
                <w:rFonts w:hint="eastAsia" w:ascii="宋体" w:hAnsi="宋体" w:cs="宋体"/>
                <w:szCs w:val="21"/>
              </w:rPr>
              <w:t>1）潜在火灾；2）噪声的排放；3）废水的排放；4）固废的排放；5）粉尘的排放；6）能源消耗（水、电、蒸汽）；7）氨气泄漏。</w:t>
            </w:r>
          </w:p>
          <w:p>
            <w:pPr>
              <w:pStyle w:val="19"/>
              <w:tabs>
                <w:tab w:val="center" w:pos="3169"/>
              </w:tabs>
              <w:spacing w:line="400" w:lineRule="exact"/>
              <w:ind w:firstLine="0" w:firstLineChars="0"/>
              <w:jc w:val="left"/>
              <w:rPr>
                <w:rFonts w:hint="eastAsia" w:ascii="宋体" w:hAnsi="宋体" w:eastAsia="宋体" w:cs="Times New Roman"/>
                <w:kern w:val="2"/>
                <w:sz w:val="21"/>
                <w:szCs w:val="21"/>
                <w:lang w:val="en-US" w:eastAsia="zh-CN" w:bidi="ar-SA"/>
              </w:rPr>
            </w:pPr>
            <w:r>
              <w:rPr>
                <w:rFonts w:hint="eastAsia" w:ascii="宋体" w:cs="宋体"/>
                <w:szCs w:val="21"/>
              </w:rPr>
              <w:t>现场查看，</w:t>
            </w:r>
            <w:r>
              <w:rPr>
                <w:rFonts w:hint="eastAsia" w:ascii="宋体" w:cs="宋体"/>
                <w:szCs w:val="21"/>
                <w:lang w:eastAsia="zh-CN"/>
              </w:rPr>
              <w:t>酿造部</w:t>
            </w:r>
            <w:r>
              <w:rPr>
                <w:rFonts w:hint="eastAsia" w:ascii="宋体" w:cs="宋体"/>
                <w:szCs w:val="21"/>
              </w:rPr>
              <w:t>的主要工作为</w:t>
            </w:r>
            <w:r>
              <w:rPr>
                <w:rFonts w:hint="eastAsia" w:ascii="宋体" w:hAnsi="宋体"/>
                <w:szCs w:val="21"/>
              </w:rPr>
              <w:t>啤酒的生产。</w:t>
            </w:r>
            <w:r>
              <w:rPr>
                <w:rFonts w:hint="eastAsia" w:ascii="宋体" w:cs="宋体"/>
                <w:szCs w:val="21"/>
              </w:rPr>
              <w:t>生产作业过程中有麦糟、酵母泥、酒花糟、麸皮等固废；噪声主要为包装线、制冷机、压缩机等设备运行时产生；废水主要为瓶体清洗废水、设备清洗水、杀菌废水、以及生活污水，采取排到污水处理站处理后再交城市污水处理厂处理排放；粉尘主要为麦芽投料、麦芽粉碎、添加硅藻泥等工序产生粉尘废气，经过高压脉冲除尘器处理后经烟囱排放。以及耗水、耗电、耗蒸汽等能源消耗，制冷用氨气泄露等。部门的环境因素识别和重要环境因素基本到位。</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364" w:type="dxa"/>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酿造部</w:t>
            </w:r>
            <w:r>
              <w:rPr>
                <w:rFonts w:hint="eastAsia" w:ascii="宋体" w:cs="宋体"/>
                <w:szCs w:val="21"/>
              </w:rPr>
              <w:t>经过辨识与评审形成了</w:t>
            </w:r>
            <w:r>
              <w:rPr>
                <w:rFonts w:hint="eastAsia" w:ascii="宋体" w:hAnsi="宋体" w:cs="宋体"/>
                <w:szCs w:val="21"/>
              </w:rPr>
              <w:t>《危险源辨识与风险评价表》，包括电气使用不当造成</w:t>
            </w:r>
            <w:r>
              <w:rPr>
                <w:rFonts w:hint="eastAsia"/>
                <w:szCs w:val="21"/>
              </w:rPr>
              <w:t>火灾或触电</w:t>
            </w:r>
            <w:r>
              <w:rPr>
                <w:rFonts w:hint="eastAsia" w:ascii="宋体" w:hAnsi="宋体" w:cs="宋体"/>
                <w:szCs w:val="21"/>
              </w:rPr>
              <w:t>；员工操作不当造成</w:t>
            </w:r>
            <w:r>
              <w:rPr>
                <w:rFonts w:hint="eastAsia"/>
                <w:szCs w:val="21"/>
              </w:rPr>
              <w:t>机械伤害；生产过程因接触噪声、废气等造成职业危害；高温条件下作业造成烫伤</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szCs w:val="21"/>
              </w:rPr>
            </w:pPr>
            <w:r>
              <w:rPr>
                <w:rFonts w:hint="eastAsia" w:ascii="宋体" w:hAnsi="宋体" w:cs="宋体"/>
                <w:szCs w:val="21"/>
              </w:rPr>
              <w:t>打分法确定不可接受风险：</w:t>
            </w:r>
            <w:r>
              <w:rPr>
                <w:rFonts w:hint="eastAsia" w:ascii="宋体" w:hAnsi="宋体" w:cs="宋体"/>
                <w:szCs w:val="21"/>
                <w:lang w:val="en-US" w:eastAsia="zh-CN"/>
              </w:rPr>
              <w:t>1）</w:t>
            </w:r>
            <w:r>
              <w:rPr>
                <w:rFonts w:hint="eastAsia"/>
                <w:szCs w:val="21"/>
              </w:rPr>
              <w:t>火灾爆炸导致人身伤害</w:t>
            </w:r>
            <w:r>
              <w:rPr>
                <w:rFonts w:hint="eastAsia"/>
                <w:szCs w:val="21"/>
                <w:lang w:eastAsia="zh-CN"/>
              </w:rPr>
              <w:t>；</w:t>
            </w:r>
            <w:r>
              <w:rPr>
                <w:rFonts w:hint="eastAsia"/>
                <w:szCs w:val="21"/>
                <w:lang w:val="en-US" w:eastAsia="zh-CN"/>
              </w:rPr>
              <w:t>2）</w:t>
            </w:r>
            <w:r>
              <w:rPr>
                <w:rFonts w:hint="eastAsia"/>
                <w:szCs w:val="21"/>
              </w:rPr>
              <w:t>触电</w:t>
            </w:r>
            <w:r>
              <w:rPr>
                <w:rFonts w:hint="eastAsia"/>
                <w:szCs w:val="21"/>
                <w:lang w:eastAsia="zh-CN"/>
              </w:rPr>
              <w:t>；</w:t>
            </w:r>
            <w:r>
              <w:rPr>
                <w:rFonts w:hint="eastAsia"/>
                <w:szCs w:val="21"/>
                <w:lang w:val="en-US" w:eastAsia="zh-CN"/>
              </w:rPr>
              <w:t>3）</w:t>
            </w:r>
            <w:r>
              <w:rPr>
                <w:rFonts w:hint="eastAsia"/>
                <w:szCs w:val="21"/>
              </w:rPr>
              <w:t>机械伤害</w:t>
            </w:r>
            <w:r>
              <w:rPr>
                <w:rFonts w:hint="eastAsia"/>
                <w:szCs w:val="21"/>
                <w:lang w:eastAsia="zh-CN"/>
              </w:rPr>
              <w:t>；</w:t>
            </w:r>
            <w:r>
              <w:rPr>
                <w:rFonts w:hint="eastAsia"/>
                <w:szCs w:val="21"/>
                <w:lang w:val="en-US" w:eastAsia="zh-CN"/>
              </w:rPr>
              <w:t>4）</w:t>
            </w:r>
            <w:r>
              <w:rPr>
                <w:rFonts w:hint="eastAsia"/>
                <w:szCs w:val="21"/>
              </w:rPr>
              <w:t>职业病</w:t>
            </w:r>
            <w:r>
              <w:rPr>
                <w:rFonts w:hint="eastAsia"/>
                <w:szCs w:val="21"/>
                <w:lang w:eastAsia="zh-CN"/>
              </w:rPr>
              <w:t>；</w:t>
            </w:r>
            <w:r>
              <w:rPr>
                <w:rFonts w:hint="eastAsia"/>
                <w:szCs w:val="21"/>
                <w:lang w:val="en-US" w:eastAsia="zh-CN"/>
              </w:rPr>
              <w:t>5）</w:t>
            </w:r>
            <w:r>
              <w:rPr>
                <w:rFonts w:hint="eastAsia"/>
                <w:szCs w:val="21"/>
              </w:rPr>
              <w:t>意外伤害。</w:t>
            </w:r>
          </w:p>
          <w:p>
            <w:pPr>
              <w:spacing w:line="400" w:lineRule="exact"/>
              <w:ind w:firstLine="420" w:firstLineChars="200"/>
              <w:rPr>
                <w:rFonts w:ascii="宋体" w:hAnsi="宋体" w:cs="宋体"/>
                <w:szCs w:val="21"/>
              </w:rPr>
            </w:pPr>
            <w:r>
              <w:rPr>
                <w:rFonts w:hint="eastAsia" w:ascii="宋体" w:hAnsi="宋体" w:cs="宋体"/>
                <w:szCs w:val="21"/>
              </w:rPr>
              <w:t>危险源包括制冷用氨气泄露导致中毒、氨气爆炸、灌装车间的噪声、灌装车间、糖化车间中暑、高温烫伤（热水、设备表面、蒸汽）、制冷间冻伤、CIP酸碱腐蚀、罐区的高空落物和高空坠落、酒瓶灌装后爆瓶等危险源，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1230"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6.2</w:t>
            </w:r>
          </w:p>
        </w:tc>
        <w:tc>
          <w:tcPr>
            <w:tcW w:w="10364"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eastAsia" w:ascii="宋体" w:hAnsi="宋体" w:cs="宋体"/>
                <w:color w:val="000000"/>
                <w:sz w:val="21"/>
                <w:szCs w:val="21"/>
                <w:lang w:val="en-US" w:eastAsia="zh-CN"/>
              </w:rPr>
            </w:pPr>
            <w:r>
              <w:rPr>
                <w:rFonts w:hint="eastAsia" w:ascii="宋体" w:hAnsi="宋体" w:cs="Arial"/>
                <w:iCs/>
                <w:szCs w:val="21"/>
              </w:rPr>
              <w:t>查</w:t>
            </w:r>
            <w:r>
              <w:rPr>
                <w:rFonts w:hint="eastAsia" w:ascii="宋体" w:hAnsi="宋体" w:cs="Arial"/>
                <w:iCs/>
                <w:szCs w:val="21"/>
                <w:lang w:eastAsia="zh-CN"/>
              </w:rPr>
              <w:t>酿造部</w:t>
            </w:r>
            <w:r>
              <w:rPr>
                <w:rFonts w:hint="eastAsia" w:ascii="宋体" w:hAnsi="宋体" w:cs="Arial"/>
                <w:iCs/>
                <w:szCs w:val="21"/>
              </w:rPr>
              <w:t>的环境目标为：</w:t>
            </w:r>
            <w:r>
              <w:rPr>
                <w:rFonts w:hint="eastAsia" w:ascii="宋体" w:hAnsi="宋体" w:cs="Arial"/>
                <w:iCs/>
                <w:szCs w:val="21"/>
                <w:lang w:val="en-US" w:eastAsia="zh-CN"/>
              </w:rPr>
              <w:t xml:space="preserve">                          考核情况（2021年1月-11月）</w:t>
            </w:r>
          </w:p>
          <w:p>
            <w:pPr>
              <w:tabs>
                <w:tab w:val="left" w:pos="5620"/>
              </w:tabs>
              <w:spacing w:line="240" w:lineRule="auto"/>
              <w:ind w:firstLine="210" w:firstLineChars="100"/>
              <w:jc w:val="left"/>
              <w:outlineLvl w:val="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固体废弃物（</w:t>
            </w:r>
            <w:r>
              <w:rPr>
                <w:rFonts w:hint="eastAsia" w:ascii="宋体" w:hAnsi="宋体" w:cs="宋体"/>
                <w:color w:val="000000"/>
                <w:sz w:val="21"/>
                <w:szCs w:val="21"/>
                <w:lang w:val="en-US" w:eastAsia="zh-CN"/>
              </w:rPr>
              <w:t>生产废弃物</w:t>
            </w:r>
            <w:r>
              <w:rPr>
                <w:rFonts w:hint="eastAsia" w:ascii="宋体" w:hAnsi="宋体" w:cs="宋体"/>
                <w:color w:val="000000"/>
                <w:sz w:val="21"/>
                <w:szCs w:val="21"/>
              </w:rPr>
              <w:t>）合理处置率达到100%</w:t>
            </w:r>
            <w:r>
              <w:rPr>
                <w:rFonts w:hint="eastAsia" w:ascii="宋体" w:hAnsi="宋体" w:cs="宋体"/>
                <w:color w:val="000000"/>
                <w:sz w:val="21"/>
                <w:szCs w:val="21"/>
                <w:lang w:val="en-US" w:eastAsia="zh-CN"/>
              </w:rPr>
              <w:t>；             100%</w:t>
            </w:r>
          </w:p>
          <w:p>
            <w:pPr>
              <w:tabs>
                <w:tab w:val="left" w:pos="5620"/>
              </w:tabs>
              <w:spacing w:line="240" w:lineRule="auto"/>
              <w:ind w:firstLine="210" w:firstLineChars="100"/>
              <w:jc w:val="left"/>
              <w:outlineLvl w:val="0"/>
              <w:rPr>
                <w:rFonts w:hint="default" w:ascii="Arial" w:hAnsi="宋体" w:cs="Arial"/>
                <w:sz w:val="21"/>
                <w:szCs w:val="21"/>
                <w:lang w:val="en-US" w:eastAsia="zh-CN"/>
              </w:rPr>
            </w:pPr>
            <w:r>
              <w:rPr>
                <w:rFonts w:hint="eastAsia" w:ascii="宋体" w:hAnsi="宋体" w:eastAsia="宋体" w:cs="宋体"/>
                <w:sz w:val="21"/>
                <w:szCs w:val="21"/>
                <w:lang w:val="en-US" w:eastAsia="zh-CN"/>
              </w:rPr>
              <w:t>2、公司环境、职业健康安全管理执行率</w:t>
            </w:r>
            <w:r>
              <w:rPr>
                <w:rFonts w:hint="eastAsia" w:ascii="Arial" w:hAnsi="宋体" w:cs="Arial"/>
                <w:sz w:val="21"/>
                <w:szCs w:val="21"/>
                <w:lang w:val="en-US" w:eastAsia="zh-CN"/>
              </w:rPr>
              <w:t>100%；                  100%</w:t>
            </w:r>
          </w:p>
          <w:p>
            <w:pPr>
              <w:tabs>
                <w:tab w:val="left" w:pos="5620"/>
              </w:tabs>
              <w:spacing w:line="240" w:lineRule="auto"/>
              <w:ind w:firstLine="210" w:firstLineChars="100"/>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 每季度轻伤事故≤3起</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、中暑事故为0</w:t>
            </w:r>
            <w:r>
              <w:rPr>
                <w:rFonts w:hint="eastAsia" w:ascii="宋体" w:hAnsi="宋体" w:cs="宋体"/>
                <w:sz w:val="21"/>
                <w:szCs w:val="21"/>
                <w:lang w:val="en-US" w:eastAsia="zh-CN"/>
              </w:rPr>
              <w:t>；                                              0</w:t>
            </w:r>
          </w:p>
          <w:p>
            <w:pPr>
              <w:tabs>
                <w:tab w:val="left" w:pos="5620"/>
              </w:tabs>
              <w:spacing w:line="240" w:lineRule="auto"/>
              <w:ind w:firstLine="210" w:firstLineChars="100"/>
              <w:jc w:val="left"/>
              <w:outlineLvl w:val="0"/>
              <w:rPr>
                <w:rFonts w:hint="default" w:ascii="宋体" w:hAnsi="宋体" w:eastAsia="宋体" w:cs="宋体"/>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、职业病发生事故为0</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 火灾触电事故为0</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Arial" w:hAnsi="宋体" w:eastAsia="宋体" w:cs="Arial"/>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7</w:t>
            </w:r>
            <w:r>
              <w:rPr>
                <w:rFonts w:hint="eastAsia" w:ascii="宋体" w:hAnsi="宋体" w:eastAsia="宋体" w:cs="宋体"/>
                <w:sz w:val="21"/>
                <w:szCs w:val="21"/>
                <w:lang w:val="en-US" w:eastAsia="zh-CN"/>
              </w:rPr>
              <w:t xml:space="preserve">、 </w:t>
            </w:r>
            <w:r>
              <w:rPr>
                <w:rFonts w:hint="eastAsia" w:ascii="宋体" w:hAnsi="宋体"/>
                <w:color w:val="000000"/>
                <w:sz w:val="21"/>
                <w:szCs w:val="21"/>
              </w:rPr>
              <w:t>死亡、重伤事故为0</w:t>
            </w:r>
            <w:r>
              <w:rPr>
                <w:rFonts w:hint="eastAsia" w:ascii="宋体" w:hAnsi="宋体"/>
                <w:color w:val="000000"/>
                <w:sz w:val="21"/>
                <w:szCs w:val="21"/>
                <w:lang w:val="en-US" w:eastAsia="zh-CN"/>
              </w:rPr>
              <w:t>；                                        0</w:t>
            </w:r>
          </w:p>
          <w:p>
            <w:pPr>
              <w:spacing w:line="36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年1月-</w:t>
            </w:r>
            <w:r>
              <w:rPr>
                <w:rFonts w:hint="eastAsia" w:ascii="宋体" w:hAnsi="宋体" w:cs="宋体"/>
                <w:szCs w:val="21"/>
                <w:lang w:val="en-US" w:eastAsia="zh-CN"/>
              </w:rPr>
              <w:t>11</w:t>
            </w:r>
            <w:r>
              <w:rPr>
                <w:rFonts w:hint="eastAsia" w:ascii="宋体" w:hAnsi="宋体" w:cs="宋体"/>
                <w:szCs w:val="21"/>
                <w:lang w:eastAsia="zh-CN"/>
              </w:rPr>
              <w:t>月酿造部</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查，公司编制了环境目标管理实施方案：制定、执行程序或作业文件；加强监测和测量；培训与教育；应急响应。</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Cs w:val="21"/>
              </w:rPr>
              <w:t xml:space="preserve">沟通 </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7.4 </w:t>
            </w:r>
          </w:p>
          <w:p>
            <w:pPr>
              <w:rPr>
                <w:rFonts w:hint="default" w:ascii="宋体" w:hAnsi="宋体" w:eastAsia="宋体" w:cs="新宋体"/>
                <w:kern w:val="2"/>
                <w:sz w:val="21"/>
                <w:szCs w:val="21"/>
                <w:lang w:val="en-US" w:eastAsia="zh-CN" w:bidi="ar-SA"/>
              </w:rPr>
            </w:pPr>
          </w:p>
        </w:tc>
        <w:tc>
          <w:tcPr>
            <w:tcW w:w="10364" w:type="dxa"/>
            <w:tcBorders>
              <w:top w:val="single" w:color="auto" w:sz="4" w:space="0"/>
              <w:left w:val="single" w:color="auto" w:sz="4" w:space="0"/>
              <w:bottom w:val="single" w:color="auto" w:sz="4" w:space="0"/>
              <w:right w:val="single" w:color="auto" w:sz="4" w:space="0"/>
            </w:tcBorders>
            <w:vAlign w:val="top"/>
          </w:tcPr>
          <w:p>
            <w:pPr>
              <w:pStyle w:val="9"/>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《协商沟通与信息交流控制程序》规定了公司内外信息交流、协商的对象、方式、记录等。</w:t>
            </w:r>
          </w:p>
          <w:p>
            <w:pPr>
              <w:pStyle w:val="9"/>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sz w:val="21"/>
                <w:szCs w:val="21"/>
              </w:rPr>
            </w:pPr>
            <w:r>
              <w:rPr>
                <w:rFonts w:hint="eastAsia" w:ascii="宋体" w:hAnsi="宋体" w:cs="宋体"/>
                <w:kern w:val="2"/>
                <w:sz w:val="21"/>
                <w:szCs w:val="21"/>
              </w:rPr>
              <w:t>外部，对配套供方、合作方等相关方进行了管理方针、原材料环保要求的沟通，主要通过网络、交流及材料说明书、合同等方式进行，并达成一致性意见实施有效控制。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7"/>
              </w:numPr>
              <w:spacing w:line="400" w:lineRule="atLeast"/>
              <w:ind w:firstLine="315" w:firstLineChars="150"/>
              <w:rPr>
                <w:rFonts w:ascii="宋体" w:hAnsi="宋体" w:cs="Arial"/>
                <w:iCs/>
                <w:szCs w:val="21"/>
              </w:rPr>
            </w:pPr>
            <w:r>
              <w:rPr>
                <w:rFonts w:hint="eastAsia" w:ascii="宋体" w:hAnsi="宋体" w:cs="Arial"/>
                <w:iCs/>
                <w:szCs w:val="21"/>
              </w:rPr>
              <w:t>告知员工：管理者代表是</w:t>
            </w:r>
            <w:r>
              <w:rPr>
                <w:rFonts w:hint="eastAsia" w:ascii="宋体" w:hAnsi="宋体" w:cs="Arial"/>
                <w:iCs/>
                <w:szCs w:val="21"/>
                <w:lang w:val="en-US" w:eastAsia="zh-CN"/>
              </w:rPr>
              <w:t>张伟</w:t>
            </w:r>
            <w:r>
              <w:rPr>
                <w:rFonts w:hint="eastAsia" w:ascii="宋体" w:hAnsi="宋体" w:cs="Arial"/>
                <w:iCs/>
                <w:szCs w:val="21"/>
              </w:rPr>
              <w:t>及职业健康安全事务代表</w:t>
            </w:r>
            <w:r>
              <w:rPr>
                <w:rFonts w:hint="eastAsia" w:ascii="宋体" w:hAnsi="宋体" w:cs="Arial"/>
                <w:iCs/>
                <w:szCs w:val="21"/>
                <w:lang w:val="en-US" w:eastAsia="zh-CN"/>
              </w:rPr>
              <w:t>王晓娟</w:t>
            </w:r>
          </w:p>
          <w:p>
            <w:pPr>
              <w:widowControl/>
              <w:spacing w:line="400" w:lineRule="atLeast"/>
              <w:ind w:firstLine="420" w:firstLineChars="200"/>
              <w:rPr>
                <w:rFonts w:ascii="宋体" w:hAnsi="宋体" w:cs="Arial"/>
                <w:iCs/>
                <w:szCs w:val="21"/>
              </w:rPr>
            </w:pPr>
            <w:r>
              <w:rPr>
                <w:rFonts w:hint="eastAsia" w:ascii="宋体" w:hAnsi="宋体" w:cs="Arial"/>
                <w:iCs/>
                <w:szCs w:val="21"/>
              </w:rPr>
              <w:t>2）告知员工：职业健康安全管理体系建立的依据、标准和意义；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环境管理有关的法律法规，包括《中华人民共和国环境保护法》、《中华人民共和国水污染防治法》、《危险化学品安全管理条例》、《工伤保险条例》、《劳动防护用品监督管理规定》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hint="eastAsia" w:ascii="宋体" w:hAnsi="宋体" w:eastAsia="宋体" w:cs="宋体"/>
                <w:kern w:val="2"/>
                <w:sz w:val="21"/>
                <w:szCs w:val="21"/>
                <w:lang w:val="en-US" w:eastAsia="zh-CN" w:bidi="ar-SA"/>
              </w:rPr>
            </w:pPr>
            <w:r>
              <w:rPr>
                <w:rFonts w:hint="eastAsia" w:ascii="宋体" w:hAnsi="宋体"/>
                <w:szCs w:val="21"/>
              </w:rPr>
              <w:t>审核时未发现有相关方投诉和环境安全违规情况发生。</w:t>
            </w:r>
          </w:p>
        </w:tc>
        <w:tc>
          <w:tcPr>
            <w:tcW w:w="1230"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1" w:type="dxa"/>
            <w:vAlign w:val="top"/>
          </w:tcPr>
          <w:p>
            <w:pPr>
              <w:adjustRightInd w:val="0"/>
              <w:snapToGrid w:val="0"/>
              <w:spacing w:line="240" w:lineRule="auto"/>
              <w:jc w:val="center"/>
              <w:rPr>
                <w:rFonts w:hint="default" w:eastAsia="宋体"/>
                <w:lang w:val="en-US" w:eastAsia="zh-CN"/>
              </w:rPr>
            </w:pPr>
            <w:r>
              <w:rPr>
                <w:rFonts w:hint="eastAsia"/>
              </w:rPr>
              <w:t>运行策划和控制</w:t>
            </w:r>
            <w:r>
              <w:rPr>
                <w:rFonts w:hint="eastAsia"/>
                <w:lang w:eastAsia="zh-CN"/>
              </w:rPr>
              <w:t>（</w:t>
            </w:r>
            <w:r>
              <w:rPr>
                <w:rFonts w:hint="eastAsia"/>
                <w:lang w:val="en-US" w:eastAsia="zh-CN"/>
              </w:rPr>
              <w:t>上次不符合项验证）</w:t>
            </w:r>
          </w:p>
          <w:p>
            <w:pPr>
              <w:pStyle w:val="14"/>
              <w:spacing w:line="240" w:lineRule="auto"/>
              <w:rPr>
                <w:lang w:val="en-US" w:eastAsia="zh-CN"/>
              </w:rPr>
            </w:pPr>
          </w:p>
        </w:tc>
        <w:tc>
          <w:tcPr>
            <w:tcW w:w="960" w:type="dxa"/>
            <w:vAlign w:val="top"/>
          </w:tcPr>
          <w:p>
            <w:pPr>
              <w:spacing w:line="240" w:lineRule="auto"/>
              <w:rPr>
                <w:rFonts w:ascii="宋体" w:hAnsi="宋体" w:cs="新宋体"/>
                <w:szCs w:val="21"/>
              </w:rPr>
            </w:pPr>
            <w:r>
              <w:rPr>
                <w:rFonts w:hint="eastAsia" w:ascii="宋体" w:hAnsi="宋体" w:cs="新宋体"/>
                <w:szCs w:val="21"/>
              </w:rPr>
              <w:t>ES8.1 </w:t>
            </w:r>
          </w:p>
          <w:p>
            <w:pPr>
              <w:spacing w:line="240" w:lineRule="auto"/>
              <w:rPr>
                <w:rFonts w:hint="eastAsia" w:ascii="宋体" w:hAnsi="宋体" w:eastAsia="宋体" w:cs="Times New Roman"/>
                <w:kern w:val="2"/>
                <w:sz w:val="21"/>
                <w:szCs w:val="21"/>
                <w:lang w:val="en-US" w:eastAsia="zh-CN" w:bidi="ar-SA"/>
              </w:rPr>
            </w:pPr>
          </w:p>
        </w:tc>
        <w:tc>
          <w:tcPr>
            <w:tcW w:w="10364" w:type="dxa"/>
            <w:vAlign w:val="top"/>
          </w:tcPr>
          <w:p>
            <w:pPr>
              <w:tabs>
                <w:tab w:val="left" w:pos="1080"/>
              </w:tabs>
              <w:spacing w:line="240" w:lineRule="auto"/>
            </w:pPr>
            <w:r>
              <w:rPr>
                <w:rFonts w:hint="eastAsia"/>
              </w:rPr>
              <w:t xml:space="preserve">   </w:t>
            </w:r>
            <w:r>
              <w:rPr>
                <w:rFonts w:hint="eastAsia"/>
                <w:lang w:val="en-US" w:eastAsia="zh-CN"/>
              </w:rPr>
              <w:t xml:space="preserve"> </w:t>
            </w:r>
            <w:r>
              <w:rPr>
                <w:rFonts w:hint="eastAsia"/>
              </w:rPr>
              <w:t>在</w:t>
            </w:r>
            <w:r>
              <w:rPr>
                <w:rFonts w:hint="eastAsia"/>
                <w:lang w:eastAsia="zh-CN"/>
              </w:rPr>
              <w:t>酿造部</w:t>
            </w:r>
            <w:r>
              <w:rPr>
                <w:rFonts w:hint="eastAsia"/>
              </w:rPr>
              <w:t>查看，雪花啤酒的生产正常进行</w:t>
            </w:r>
            <w:r>
              <w:rPr>
                <w:rFonts w:hint="eastAsia"/>
                <w:lang w:val="en-US" w:eastAsia="zh-CN"/>
              </w:rPr>
              <w:t>搬运</w:t>
            </w:r>
            <w:r>
              <w:rPr>
                <w:rFonts w:hint="eastAsia"/>
              </w:rPr>
              <w:t>，公司目前只生产瓶装啤酒，其认证范围处于正常经营情况。</w:t>
            </w:r>
          </w:p>
          <w:p>
            <w:pPr>
              <w:pStyle w:val="19"/>
              <w:tabs>
                <w:tab w:val="center" w:pos="3169"/>
              </w:tabs>
              <w:spacing w:line="240" w:lineRule="auto"/>
              <w:jc w:val="left"/>
            </w:pPr>
            <w:r>
              <w:rPr>
                <w:rFonts w:hint="eastAsia"/>
              </w:rPr>
              <w:t>在</w:t>
            </w:r>
            <w:r>
              <w:rPr>
                <w:rFonts w:hint="eastAsia"/>
                <w:lang w:eastAsia="zh-CN"/>
              </w:rPr>
              <w:t>酿造部</w:t>
            </w:r>
            <w:r>
              <w:rPr>
                <w:rFonts w:hint="eastAsia"/>
              </w:rPr>
              <w:t>现场查看，</w:t>
            </w:r>
            <w:r>
              <w:rPr>
                <w:rFonts w:hint="eastAsia"/>
                <w:lang w:eastAsia="zh-CN"/>
              </w:rPr>
              <w:t>酿造部</w:t>
            </w:r>
            <w:r>
              <w:rPr>
                <w:rFonts w:hint="eastAsia"/>
              </w:rPr>
              <w:t>重要环境因素有：1）潜在火灾；2）噪声的排放；3）废水的排放；4）固废的排放；5）粉尘的排放；6）能源消耗（水、电、蒸汽）；7）氨气泄漏。</w:t>
            </w:r>
          </w:p>
          <w:p>
            <w:pPr>
              <w:spacing w:line="240" w:lineRule="auto"/>
              <w:ind w:firstLine="420" w:firstLineChars="200"/>
            </w:pPr>
            <w:r>
              <w:rPr>
                <w:rFonts w:hint="eastAsia"/>
                <w:lang w:eastAsia="zh-CN"/>
              </w:rPr>
              <w:t>酿造部</w:t>
            </w:r>
            <w:r>
              <w:rPr>
                <w:rFonts w:hint="eastAsia"/>
              </w:rPr>
              <w:t>根据部门的重要环境因素，策划的环境管理制度有：《应急准备和响应控制程序》、《废弃物管理制度》、《消防安全管理制度》、《火灾应急预案》等。</w:t>
            </w:r>
          </w:p>
          <w:p>
            <w:pPr>
              <w:spacing w:line="240" w:lineRule="auto"/>
              <w:ind w:firstLine="420" w:firstLineChars="200"/>
            </w:pPr>
            <w:r>
              <w:rPr>
                <w:rFonts w:hint="eastAsia"/>
              </w:rPr>
              <w:t>现场查看，重要环境因素控制。</w:t>
            </w:r>
          </w:p>
          <w:p>
            <w:pPr>
              <w:spacing w:line="240" w:lineRule="auto"/>
              <w:ind w:firstLine="420" w:firstLineChars="200"/>
            </w:pPr>
            <w:r>
              <w:rPr>
                <w:rFonts w:hint="eastAsia"/>
              </w:rPr>
              <w:t>1、固废排放管理：</w:t>
            </w:r>
          </w:p>
          <w:p>
            <w:pPr>
              <w:spacing w:line="240" w:lineRule="auto"/>
              <w:ind w:firstLine="420" w:firstLineChars="200"/>
            </w:pPr>
            <w:r>
              <w:rPr>
                <w:rFonts w:hint="eastAsia"/>
              </w:rPr>
              <w:t>公司编制了《废弃物管理制度》，规定了办公和生产过程固废处理的管理要求。</w:t>
            </w:r>
          </w:p>
          <w:p>
            <w:pPr>
              <w:spacing w:line="240" w:lineRule="auto"/>
              <w:ind w:firstLine="420" w:firstLineChars="200"/>
            </w:pPr>
            <w:r>
              <w:rPr>
                <w:rFonts w:hint="eastAsia"/>
              </w:rPr>
              <w:t>查，办公环节的主要固废为：废纸、废办公用品、以及生活垃圾等。现采取集中收集，交由环卫处理。在办公公共区域内垃圾桶标识明确。</w:t>
            </w:r>
          </w:p>
          <w:p>
            <w:pPr>
              <w:spacing w:line="240" w:lineRule="auto"/>
              <w:ind w:firstLine="420" w:firstLineChars="200"/>
            </w:pPr>
            <w:r>
              <w:rPr>
                <w:rFonts w:hint="eastAsia"/>
              </w:rPr>
              <w:t>生产过程的固废有：麦糟、酵母泥、酒花糟、麸皮、废包装等固废。</w:t>
            </w:r>
          </w:p>
          <w:p>
            <w:pPr>
              <w:spacing w:line="240" w:lineRule="auto"/>
              <w:ind w:firstLine="420" w:firstLineChars="200"/>
              <w:rPr>
                <w:rFonts w:hint="eastAsia"/>
              </w:rPr>
            </w:pPr>
            <w:r>
              <w:rPr>
                <w:rFonts w:hint="eastAsia"/>
              </w:rPr>
              <w:t>现场查看：报废玻璃瓶：作为可利用废物暂存在废瓶堆放区， 定期外售废旧物资收购站回收利用，空罐堆放区位于厂区东侧；废包装材料：交由废品收购站回收再利用， 废包装材料堆放区位于厂区西侧：设备维护产生的废机油，生产过程的</w:t>
            </w:r>
            <w:r>
              <w:t>染料、涂料</w:t>
            </w:r>
            <w:r>
              <w:rPr>
                <w:rFonts w:hint="eastAsia"/>
              </w:rPr>
              <w:t xml:space="preserve"> ，规范堆放于危废暂存问内， 并与有资质的单位签订了处置协议。</w:t>
            </w:r>
          </w:p>
          <w:p>
            <w:pPr>
              <w:spacing w:line="240" w:lineRule="auto"/>
              <w:ind w:firstLine="420" w:firstLineChars="200"/>
            </w:pPr>
            <w:r>
              <w:rPr>
                <w:rFonts w:hint="eastAsia"/>
              </w:rPr>
              <w:t>生产过程固废：</w:t>
            </w:r>
          </w:p>
          <w:p>
            <w:pPr>
              <w:spacing w:line="240" w:lineRule="auto"/>
              <w:ind w:firstLine="420" w:firstLineChars="200"/>
            </w:pPr>
            <w:r>
              <w:rPr>
                <w:rFonts w:hint="eastAsia"/>
              </w:rPr>
              <w:t>(1）生糟、酵母泥＋凝固物、 酒花糟＋凝固物、麦芽预处理敖皮均外售处理。</w:t>
            </w:r>
          </w:p>
          <w:p>
            <w:pPr>
              <w:spacing w:line="240" w:lineRule="auto"/>
              <w:ind w:firstLine="420" w:firstLineChars="200"/>
            </w:pPr>
            <w:r>
              <w:rPr>
                <w:rFonts w:hint="eastAsia"/>
              </w:rPr>
              <w:t>(2）废硅藻土交由有资质单位处置。</w:t>
            </w:r>
          </w:p>
          <w:p>
            <w:pPr>
              <w:spacing w:line="240" w:lineRule="auto"/>
              <w:ind w:firstLine="420" w:firstLineChars="200"/>
            </w:pPr>
            <w:r>
              <w:rPr>
                <w:rFonts w:hint="eastAsia"/>
              </w:rPr>
              <w:t>公司对固体废物处置采用综合利用，充分回收， 最大限度地合理使用资源，尽可能减少固体废物的最终产生量</w:t>
            </w:r>
          </w:p>
          <w:p>
            <w:pPr>
              <w:spacing w:line="240" w:lineRule="auto"/>
              <w:ind w:firstLine="420" w:firstLineChars="200"/>
            </w:pPr>
            <w:r>
              <w:rPr>
                <w:rFonts w:hint="eastAsia"/>
              </w:rPr>
              <w:t>查，固废处理：有处理记录，具体见行政部记录</w:t>
            </w:r>
          </w:p>
          <w:p>
            <w:pPr>
              <w:spacing w:line="240" w:lineRule="auto"/>
              <w:ind w:firstLine="420" w:firstLineChars="200"/>
            </w:pPr>
            <w:r>
              <w:rPr>
                <w:rFonts w:hint="eastAsia"/>
              </w:rPr>
              <w:t>2、火灾预防：</w:t>
            </w:r>
          </w:p>
          <w:p>
            <w:pPr>
              <w:spacing w:line="240" w:lineRule="auto"/>
              <w:ind w:firstLine="420" w:firstLineChars="200"/>
            </w:pPr>
            <w:r>
              <w:rPr>
                <w:rFonts w:hint="eastAsia"/>
              </w:rPr>
              <w:t>查看，公司编制了火灾预防管理规定、应急管理规定。</w:t>
            </w:r>
          </w:p>
          <w:p>
            <w:pPr>
              <w:spacing w:line="240" w:lineRule="auto"/>
              <w:ind w:firstLine="420" w:firstLineChars="200"/>
            </w:pPr>
            <w:r>
              <w:rPr>
                <w:rFonts w:hint="eastAsia"/>
              </w:rPr>
              <w:t>查看，共用区域、办公室设置了消防栓、灭火器、应急报警器等，设施状态良好。</w:t>
            </w:r>
          </w:p>
          <w:p>
            <w:pPr>
              <w:spacing w:line="240" w:lineRule="auto"/>
              <w:ind w:firstLine="420" w:firstLineChars="200"/>
            </w:pPr>
            <w:r>
              <w:rPr>
                <w:rFonts w:hint="eastAsia"/>
              </w:rPr>
              <w:t>现场查看,消防设施配置完整，完好。</w:t>
            </w:r>
          </w:p>
          <w:p>
            <w:pPr>
              <w:spacing w:line="240" w:lineRule="auto"/>
              <w:ind w:firstLine="420" w:firstLineChars="200"/>
            </w:pPr>
            <w:r>
              <w:rPr>
                <w:rFonts w:hint="eastAsia"/>
              </w:rPr>
              <w:t>公司定期参加组织的消防培训和演练，</w:t>
            </w:r>
            <w:r>
              <w:rPr>
                <w:rFonts w:hint="eastAsia"/>
                <w:lang w:eastAsia="zh-CN"/>
              </w:rPr>
              <w:t>酿造部</w:t>
            </w:r>
            <w:r>
              <w:rPr>
                <w:rFonts w:hint="eastAsia"/>
              </w:rPr>
              <w:t>主要岗位均参与。</w:t>
            </w:r>
          </w:p>
          <w:p>
            <w:pPr>
              <w:spacing w:line="240" w:lineRule="auto"/>
              <w:ind w:firstLine="420" w:firstLineChars="200"/>
            </w:pPr>
            <w:r>
              <w:rPr>
                <w:rFonts w:hint="eastAsia"/>
              </w:rPr>
              <w:t>3、废水排放：</w:t>
            </w:r>
          </w:p>
          <w:p>
            <w:pPr>
              <w:spacing w:line="240" w:lineRule="auto"/>
              <w:ind w:firstLine="420" w:firstLineChars="200"/>
              <w:rPr>
                <w:rFonts w:hint="eastAsia"/>
                <w:lang w:val="en-US" w:eastAsia="zh-CN"/>
              </w:rPr>
            </w:pPr>
            <w:r>
              <w:rPr>
                <w:rFonts w:hint="eastAsia"/>
              </w:rPr>
              <w:t>查看，生产过程中用水主要是空罐清洗水；灌装线杀菌水；工艺设备清洗水；设备冷却水补充水等。此部分废水经厂区污水管道收集后进入厂区污水处理站处理。在污水处理站，设备运行正常，在线监测数值达到排放标准，</w:t>
            </w:r>
            <w:r>
              <w:rPr>
                <w:rFonts w:hint="eastAsia"/>
                <w:lang w:val="en-US" w:eastAsia="zh-CN"/>
              </w:rPr>
              <w:t>抽查2021年12月的污水处理运行记录、污水处理的设备日运行记录各一份：</w:t>
            </w:r>
          </w:p>
          <w:p>
            <w:pPr>
              <w:pStyle w:val="14"/>
              <w:spacing w:line="240" w:lineRule="auto"/>
              <w:rPr>
                <w:rFonts w:hint="default"/>
                <w:lang w:val="en-US" w:eastAsia="zh-CN"/>
              </w:rPr>
            </w:pPr>
          </w:p>
          <w:p>
            <w:pPr>
              <w:pStyle w:val="14"/>
              <w:spacing w:line="240" w:lineRule="auto"/>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1623060</wp:posOffset>
                  </wp:positionH>
                  <wp:positionV relativeFrom="paragraph">
                    <wp:posOffset>-962025</wp:posOffset>
                  </wp:positionV>
                  <wp:extent cx="3515360" cy="5560060"/>
                  <wp:effectExtent l="0" t="0" r="2540" b="5080"/>
                  <wp:wrapNone/>
                  <wp:docPr id="10" name="图片 10" descr="a04e9b42deb2e56ec071b2d994ee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04e9b42deb2e56ec071b2d994ee9b3"/>
                          <pic:cNvPicPr>
                            <a:picLocks noChangeAspect="1"/>
                          </pic:cNvPicPr>
                        </pic:nvPicPr>
                        <pic:blipFill>
                          <a:blip r:embed="rId9"/>
                          <a:srcRect b="9899"/>
                          <a:stretch>
                            <a:fillRect/>
                          </a:stretch>
                        </pic:blipFill>
                        <pic:spPr>
                          <a:xfrm rot="16200000">
                            <a:off x="0" y="0"/>
                            <a:ext cx="3515360" cy="5560060"/>
                          </a:xfrm>
                          <a:prstGeom prst="rect">
                            <a:avLst/>
                          </a:prstGeom>
                        </pic:spPr>
                      </pic:pic>
                    </a:graphicData>
                  </a:graphic>
                </wp:anchor>
              </w:drawing>
            </w: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512445</wp:posOffset>
                  </wp:positionH>
                  <wp:positionV relativeFrom="paragraph">
                    <wp:posOffset>636270</wp:posOffset>
                  </wp:positionV>
                  <wp:extent cx="5141595" cy="4168140"/>
                  <wp:effectExtent l="0" t="0" r="7620" b="9525"/>
                  <wp:wrapNone/>
                  <wp:docPr id="11" name="图片 11" descr="07224b6a6210f176bde3563de521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224b6a6210f176bde3563de5213ae"/>
                          <pic:cNvPicPr>
                            <a:picLocks noChangeAspect="1"/>
                          </pic:cNvPicPr>
                        </pic:nvPicPr>
                        <pic:blipFill>
                          <a:blip r:embed="rId10"/>
                          <a:stretch>
                            <a:fillRect/>
                          </a:stretch>
                        </pic:blipFill>
                        <pic:spPr>
                          <a:xfrm rot="16200000">
                            <a:off x="0" y="0"/>
                            <a:ext cx="5141595" cy="4168140"/>
                          </a:xfrm>
                          <a:prstGeom prst="rect">
                            <a:avLst/>
                          </a:prstGeom>
                        </pic:spPr>
                      </pic:pic>
                    </a:graphicData>
                  </a:graphic>
                </wp:anchor>
              </w:drawing>
            </w: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r>
              <w:rPr>
                <w:rFonts w:hint="eastAsia"/>
                <w:lang w:val="en-US" w:eastAsia="zh-CN"/>
              </w:rPr>
              <w:t>查看现场记录，2021年12月7日，污水排放口取样CODcr64.331mg/L（排放值≤500mg/L）、总氮28.09mg/L（预处理不考核）、总磷0.978mg/L（预处理不考核）、氨氮22.222mg/L（预处理不考核）等，符合排放标准要求。提供有处理记录《污水处理运行记录表》、《污水处理加泥记录》、《污水处理液碱添加交接记录》等。</w:t>
            </w:r>
          </w:p>
          <w:p>
            <w:pPr>
              <w:spacing w:line="240" w:lineRule="auto"/>
              <w:ind w:firstLine="420" w:firstLineChars="200"/>
            </w:pPr>
            <w:r>
              <w:rPr>
                <w:rFonts w:hint="eastAsia"/>
              </w:rPr>
              <w:t>4、废气、噪声排放：</w:t>
            </w:r>
          </w:p>
          <w:p>
            <w:pPr>
              <w:spacing w:line="400" w:lineRule="atLeast"/>
              <w:ind w:firstLine="420" w:firstLineChars="200"/>
              <w:rPr>
                <w:rFonts w:ascii="宋体" w:hAnsi="宋体"/>
                <w:szCs w:val="21"/>
              </w:rPr>
            </w:pPr>
            <w:r>
              <w:rPr>
                <w:rFonts w:hint="eastAsia" w:ascii="宋体" w:hAnsi="宋体"/>
                <w:szCs w:val="21"/>
              </w:rPr>
              <w:t>查，噪声主要为</w:t>
            </w:r>
            <w:r>
              <w:rPr>
                <w:rFonts w:hint="eastAsia"/>
                <w:bCs/>
                <w:szCs w:val="21"/>
              </w:rPr>
              <w:t>设备产生</w:t>
            </w:r>
            <w:r>
              <w:rPr>
                <w:rFonts w:hint="eastAsia" w:ascii="宋体" w:hAnsi="宋体"/>
                <w:szCs w:val="21"/>
              </w:rPr>
              <w:t>，主要为制冷机、压缩机和灌装设备等设备运行产生，厂界外噪声可控，通过配置低噪、 减震设备， 设备合理布局， 安装于封闭车间内。废气主要为燃气锅炉燃烧产生烟尘；麦芽投料进仓废气经过高压脉冲除尘器处理后由经排气筒排放；麦芽粉碎粉尘经l套高压脉冲除尘器处理后由排气筒排放，现场查看，设备运行正常，气味小。</w:t>
            </w:r>
          </w:p>
          <w:p>
            <w:pPr>
              <w:spacing w:line="240" w:lineRule="auto"/>
              <w:ind w:firstLine="420" w:firstLineChars="200"/>
              <w:rPr>
                <w:rFonts w:hint="default"/>
                <w:lang w:val="en-US" w:eastAsia="zh-CN"/>
              </w:rPr>
            </w:pPr>
            <w:r>
              <w:rPr>
                <w:rFonts w:hint="eastAsia"/>
              </w:rPr>
              <w:t>查近期排放检测，提供20</w:t>
            </w:r>
            <w:r>
              <w:rPr>
                <w:rFonts w:hint="eastAsia"/>
                <w:lang w:val="en-US" w:eastAsia="zh-CN"/>
              </w:rPr>
              <w:t>21</w:t>
            </w:r>
            <w:r>
              <w:rPr>
                <w:rFonts w:hint="eastAsia"/>
              </w:rPr>
              <w:t>年</w:t>
            </w:r>
            <w:r>
              <w:rPr>
                <w:rFonts w:hint="eastAsia"/>
                <w:lang w:val="en-US" w:eastAsia="zh-CN"/>
              </w:rPr>
              <w:t>11</w:t>
            </w:r>
            <w:r>
              <w:rPr>
                <w:rFonts w:hint="eastAsia"/>
              </w:rPr>
              <w:t>月</w:t>
            </w:r>
            <w:r>
              <w:rPr>
                <w:rFonts w:hint="eastAsia"/>
                <w:lang w:val="en-US" w:eastAsia="zh-CN"/>
              </w:rPr>
              <w:t>04日对有组织废气、厂界噪声、废水、雨水的检测报告</w:t>
            </w:r>
            <w:r>
              <w:rPr>
                <w:rFonts w:hint="eastAsia"/>
              </w:rPr>
              <w:t>，</w:t>
            </w:r>
            <w:r>
              <w:rPr>
                <w:rFonts w:hint="eastAsia"/>
                <w:lang w:val="en-US" w:eastAsia="zh-CN"/>
              </w:rPr>
              <w:t>报告编号分别为：凯乐检字（2021）第100798W（废水）、凯乐检字（2021）第100919W（废气）、凯乐检字（2021）第100978W（雨水）、凯乐检字（2021）第100920W（噪声），检测单位：四川凯乐检测技术有限公司，检测结果：符合《锅炉大气污染物排放标准》GB13271-2014标准；符合《工业企业厂界环境噪声排放标准》GB12348-2008标准；符合《啤酒工业污染物排放标准》GB19821-2005；符合《污水排入城镇下水道水质标准》GB/T31962-2015标准。具体检测项目及监测数据见附件。</w:t>
            </w:r>
          </w:p>
          <w:p>
            <w:pPr>
              <w:spacing w:line="240" w:lineRule="auto"/>
              <w:ind w:firstLine="420" w:firstLineChars="200"/>
              <w:rPr>
                <w:rFonts w:hint="eastAsia"/>
              </w:rPr>
            </w:pPr>
            <w:r>
              <w:rPr>
                <w:rFonts w:hint="eastAsia"/>
              </w:rPr>
              <w:t>5、能源消耗管理（水、电、蒸汽等）：</w:t>
            </w:r>
          </w:p>
          <w:p>
            <w:pPr>
              <w:spacing w:line="240" w:lineRule="auto"/>
              <w:ind w:firstLine="420" w:firstLineChars="200"/>
              <w:rPr>
                <w:rFonts w:hint="eastAsia"/>
              </w:rPr>
            </w:pPr>
            <w:r>
              <w:rPr>
                <w:rFonts w:hint="eastAsia"/>
              </w:rPr>
              <w:t>负责人介绍，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提供了水、电、气使用月报表，</w:t>
            </w:r>
          </w:p>
          <w:p>
            <w:pPr>
              <w:spacing w:line="240" w:lineRule="auto"/>
              <w:ind w:firstLine="420" w:firstLineChars="200"/>
              <w:rPr>
                <w:rFonts w:hint="eastAsia"/>
                <w:lang w:val="en-US" w:eastAsia="zh-CN"/>
              </w:rPr>
            </w:pPr>
            <w:r>
              <w:rPr>
                <w:rFonts w:hint="eastAsia"/>
                <w:lang w:val="en-US" w:eastAsia="zh-CN"/>
              </w:rPr>
              <w:t>查近2个月的能源消耗报表：</w:t>
            </w:r>
          </w:p>
          <w:p>
            <w:pPr>
              <w:spacing w:line="24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10月份：蒸汽（t）：1174.4，电（kwh）：380800，水（m³）：23882，污水排放（m³）：14796；</w:t>
            </w:r>
          </w:p>
          <w:p>
            <w:pPr>
              <w:spacing w:line="240" w:lineRule="auto"/>
              <w:ind w:firstLine="420" w:firstLineChars="200"/>
              <w:rPr>
                <w:rFonts w:hint="default"/>
                <w:lang w:val="en-US" w:eastAsia="zh-CN"/>
              </w:rPr>
            </w:pPr>
            <w:r>
              <w:rPr>
                <w:rFonts w:hint="eastAsia" w:ascii="Times New Roman" w:hAnsi="Times New Roman" w:eastAsia="宋体" w:cs="Times New Roman"/>
                <w:szCs w:val="22"/>
                <w:lang w:val="en-US" w:eastAsia="zh-CN"/>
              </w:rPr>
              <w:t>11月份：蒸汽（t）：1120.9，电（kwh）：311320，水（m³）：20750，污水排放（m³）：11339</w:t>
            </w:r>
          </w:p>
          <w:p>
            <w:pPr>
              <w:spacing w:line="240" w:lineRule="auto"/>
              <w:ind w:firstLine="420" w:firstLineChars="200"/>
              <w:rPr>
                <w:rFonts w:hint="eastAsia"/>
                <w:lang w:val="en-US" w:eastAsia="zh-CN"/>
              </w:rPr>
            </w:pPr>
          </w:p>
          <w:p>
            <w:pPr>
              <w:spacing w:line="240" w:lineRule="auto"/>
              <w:ind w:firstLine="210" w:firstLineChars="100"/>
              <w:rPr>
                <w:rFonts w:hint="default"/>
                <w:lang w:val="en-US" w:eastAsia="zh-CN"/>
              </w:rPr>
            </w:pPr>
            <w:r>
              <w:rPr>
                <w:rFonts w:hint="eastAsia"/>
                <w:lang w:val="en-US" w:eastAsia="zh-CN"/>
              </w:rPr>
              <w:t>公司能源消耗达到预定控制要求。</w:t>
            </w:r>
          </w:p>
          <w:p>
            <w:pPr>
              <w:spacing w:line="240" w:lineRule="auto"/>
              <w:ind w:firstLine="420" w:firstLineChars="200"/>
              <w:rPr>
                <w:rFonts w:hint="eastAsia"/>
                <w:highlight w:val="none"/>
              </w:rPr>
            </w:pPr>
            <w:r>
              <w:rPr>
                <w:rFonts w:hint="eastAsia"/>
                <w:highlight w:val="none"/>
                <w:lang w:val="en-US" w:eastAsia="zh-CN"/>
              </w:rPr>
              <w:t xml:space="preserve"> </w:t>
            </w:r>
            <w:r>
              <w:rPr>
                <w:rFonts w:hint="eastAsia"/>
                <w:highlight w:val="none"/>
              </w:rPr>
              <w:t>6、氨气、天然气泄漏管理</w:t>
            </w:r>
          </w:p>
          <w:p>
            <w:pPr>
              <w:spacing w:line="240" w:lineRule="auto"/>
              <w:ind w:firstLine="420" w:firstLineChars="200"/>
              <w:rPr>
                <w:rFonts w:hint="eastAsia"/>
                <w:highlight w:val="none"/>
              </w:rPr>
            </w:pPr>
            <w:r>
              <w:rPr>
                <w:rFonts w:hint="eastAsia"/>
                <w:highlight w:val="none"/>
              </w:rPr>
              <w:t>查，主要为在制冷站和锅炉房因设备故障造成泄漏的可能，在每个位置都安装有氨气报警器、可燃气体检测报警器等，查看检测设备均进行了检定或校准，有效，抽校准证书：</w:t>
            </w:r>
          </w:p>
          <w:p>
            <w:pPr>
              <w:numPr>
                <w:ilvl w:val="0"/>
                <w:numId w:val="8"/>
              </w:numPr>
              <w:spacing w:line="240" w:lineRule="auto"/>
              <w:rPr>
                <w:rFonts w:hint="eastAsia"/>
                <w:highlight w:val="none"/>
              </w:rPr>
            </w:pPr>
            <w:r>
              <w:rPr>
                <w:rFonts w:hint="eastAsia"/>
                <w:highlight w:val="none"/>
                <w:lang w:val="en-US" w:eastAsia="zh-CN"/>
              </w:rPr>
              <w:t>可燃气体检测报警器（锅炉房）</w:t>
            </w:r>
            <w:r>
              <w:rPr>
                <w:rFonts w:hint="eastAsia"/>
                <w:highlight w:val="none"/>
              </w:rPr>
              <w:t>，证书编号：</w:t>
            </w:r>
            <w:r>
              <w:rPr>
                <w:rFonts w:hint="eastAsia"/>
                <w:highlight w:val="none"/>
                <w:lang w:val="en-US" w:eastAsia="zh-CN"/>
              </w:rPr>
              <w:t>NCQHSR202106230100</w:t>
            </w:r>
            <w:r>
              <w:rPr>
                <w:rFonts w:hint="eastAsia"/>
                <w:highlight w:val="none"/>
              </w:rPr>
              <w:t>，</w:t>
            </w:r>
            <w:r>
              <w:rPr>
                <w:rFonts w:hint="eastAsia"/>
                <w:highlight w:val="none"/>
                <w:lang w:val="en-US" w:eastAsia="zh-CN"/>
              </w:rPr>
              <w:t>检定单位：</w:t>
            </w:r>
            <w:r>
              <w:rPr>
                <w:rFonts w:hint="eastAsia" w:ascii="Times New Roman" w:eastAsia="宋体"/>
                <w:highlight w:val="none"/>
                <w:lang w:val="en-US" w:eastAsia="zh-CN"/>
              </w:rPr>
              <w:t>重庆高铁计量检测有限公司</w:t>
            </w:r>
            <w:r>
              <w:rPr>
                <w:rFonts w:hint="eastAsia"/>
                <w:highlight w:val="none"/>
                <w:lang w:val="en-US" w:eastAsia="zh-CN"/>
              </w:rPr>
              <w:t>，检定</w:t>
            </w:r>
            <w:r>
              <w:rPr>
                <w:rFonts w:hint="eastAsia"/>
                <w:highlight w:val="none"/>
              </w:rPr>
              <w:t>日期：</w:t>
            </w:r>
            <w:r>
              <w:rPr>
                <w:rFonts w:hint="eastAsia"/>
                <w:highlight w:val="none"/>
                <w:lang w:val="en-US" w:eastAsia="zh-CN"/>
              </w:rPr>
              <w:t>2021年06月23日</w:t>
            </w:r>
            <w:r>
              <w:rPr>
                <w:rFonts w:hint="eastAsia"/>
                <w:highlight w:val="none"/>
              </w:rPr>
              <w:t>；</w:t>
            </w:r>
            <w:r>
              <w:rPr>
                <w:rFonts w:hint="eastAsia"/>
                <w:highlight w:val="none"/>
                <w:lang w:val="en-US" w:eastAsia="zh-CN"/>
              </w:rPr>
              <w:t>有效期至：2022年06月22日：校准结果</w:t>
            </w:r>
            <w:r>
              <w:rPr>
                <w:rFonts w:hint="eastAsia"/>
                <w:highlight w:val="none"/>
              </w:rPr>
              <w:t>：</w:t>
            </w:r>
            <w:r>
              <w:rPr>
                <w:rFonts w:hint="eastAsia"/>
                <w:highlight w:val="none"/>
                <w:lang w:val="en-US" w:eastAsia="zh-CN"/>
              </w:rPr>
              <w:t>正常</w:t>
            </w:r>
          </w:p>
          <w:p>
            <w:pPr>
              <w:numPr>
                <w:ilvl w:val="0"/>
                <w:numId w:val="8"/>
              </w:numPr>
              <w:spacing w:line="240" w:lineRule="auto"/>
              <w:rPr>
                <w:rFonts w:hint="eastAsia"/>
                <w:highlight w:val="none"/>
              </w:rPr>
            </w:pPr>
            <w:r>
              <w:rPr>
                <w:rFonts w:hint="eastAsia"/>
                <w:highlight w:val="none"/>
                <w:lang w:val="en-US" w:eastAsia="zh-CN"/>
              </w:rPr>
              <w:t>二氧化碳报警器（气体站）</w:t>
            </w:r>
            <w:r>
              <w:rPr>
                <w:rFonts w:hint="eastAsia"/>
                <w:highlight w:val="none"/>
              </w:rPr>
              <w:t>，证书编号：</w:t>
            </w:r>
            <w:r>
              <w:rPr>
                <w:rFonts w:hint="eastAsia"/>
                <w:highlight w:val="none"/>
                <w:lang w:val="en-US" w:eastAsia="zh-CN"/>
              </w:rPr>
              <w:t>NCQHSR202107050574</w:t>
            </w:r>
            <w:r>
              <w:rPr>
                <w:rFonts w:hint="eastAsia"/>
                <w:highlight w:val="none"/>
              </w:rPr>
              <w:t>，</w:t>
            </w:r>
            <w:r>
              <w:rPr>
                <w:rFonts w:hint="eastAsia"/>
                <w:highlight w:val="none"/>
                <w:lang w:val="en-US" w:eastAsia="zh-CN"/>
              </w:rPr>
              <w:t>检定单位：重庆高铁计量检测有限公司，检定</w:t>
            </w:r>
            <w:r>
              <w:rPr>
                <w:rFonts w:hint="eastAsia"/>
                <w:highlight w:val="none"/>
              </w:rPr>
              <w:t>日期：</w:t>
            </w:r>
            <w:r>
              <w:rPr>
                <w:rFonts w:hint="eastAsia"/>
                <w:highlight w:val="none"/>
                <w:lang w:val="en-US" w:eastAsia="zh-CN"/>
              </w:rPr>
              <w:t>2021年07月05日</w:t>
            </w:r>
            <w:r>
              <w:rPr>
                <w:rFonts w:hint="eastAsia"/>
                <w:highlight w:val="none"/>
              </w:rPr>
              <w:t>；</w:t>
            </w:r>
            <w:r>
              <w:rPr>
                <w:rFonts w:hint="eastAsia"/>
                <w:highlight w:val="none"/>
                <w:lang w:val="en-US" w:eastAsia="zh-CN"/>
              </w:rPr>
              <w:t>有效期至：2022年07月04日：校准结果</w:t>
            </w:r>
            <w:r>
              <w:rPr>
                <w:rFonts w:hint="eastAsia"/>
                <w:highlight w:val="none"/>
              </w:rPr>
              <w:t>：</w:t>
            </w:r>
            <w:r>
              <w:rPr>
                <w:rFonts w:hint="eastAsia"/>
                <w:highlight w:val="none"/>
                <w:lang w:val="en-US" w:eastAsia="zh-CN"/>
              </w:rPr>
              <w:t>符合要求</w:t>
            </w:r>
          </w:p>
          <w:p>
            <w:pPr>
              <w:numPr>
                <w:ilvl w:val="0"/>
                <w:numId w:val="8"/>
              </w:numPr>
              <w:spacing w:line="240" w:lineRule="auto"/>
              <w:ind w:left="0" w:leftChars="0" w:firstLine="0" w:firstLineChars="0"/>
              <w:rPr>
                <w:rFonts w:hint="eastAsia"/>
                <w:highlight w:val="none"/>
                <w:lang w:val="en-US" w:eastAsia="zh-CN"/>
              </w:rPr>
            </w:pPr>
            <w:r>
              <w:rPr>
                <w:rFonts w:hint="eastAsia"/>
                <w:highlight w:val="none"/>
                <w:lang w:val="en-US" w:eastAsia="zh-CN"/>
              </w:rPr>
              <w:t>氨气检测报警器（制冷车间）</w:t>
            </w:r>
            <w:r>
              <w:rPr>
                <w:rFonts w:hint="eastAsia"/>
                <w:highlight w:val="none"/>
              </w:rPr>
              <w:t>，证书编号：</w:t>
            </w:r>
            <w:r>
              <w:rPr>
                <w:rFonts w:hint="eastAsia"/>
                <w:highlight w:val="none"/>
                <w:lang w:val="en-US" w:eastAsia="zh-CN"/>
              </w:rPr>
              <w:t>NCQHSR202107050560</w:t>
            </w:r>
            <w:r>
              <w:rPr>
                <w:rFonts w:hint="eastAsia"/>
                <w:highlight w:val="none"/>
              </w:rPr>
              <w:t>，</w:t>
            </w:r>
            <w:r>
              <w:rPr>
                <w:rFonts w:hint="eastAsia"/>
                <w:highlight w:val="none"/>
                <w:lang w:val="en-US" w:eastAsia="zh-CN"/>
              </w:rPr>
              <w:t>检定单位：重庆高铁计量检测有限公司，检定</w:t>
            </w:r>
            <w:r>
              <w:rPr>
                <w:rFonts w:hint="eastAsia"/>
                <w:highlight w:val="none"/>
              </w:rPr>
              <w:t>日期：</w:t>
            </w:r>
            <w:r>
              <w:rPr>
                <w:rFonts w:hint="eastAsia"/>
                <w:highlight w:val="none"/>
                <w:lang w:val="en-US" w:eastAsia="zh-CN"/>
              </w:rPr>
              <w:t>2021年07月05日</w:t>
            </w:r>
            <w:r>
              <w:rPr>
                <w:rFonts w:hint="eastAsia"/>
                <w:highlight w:val="none"/>
              </w:rPr>
              <w:t>；</w:t>
            </w:r>
            <w:r>
              <w:rPr>
                <w:rFonts w:hint="eastAsia"/>
                <w:highlight w:val="none"/>
                <w:lang w:val="en-US" w:eastAsia="zh-CN"/>
              </w:rPr>
              <w:t>有效期至：2022年07月04日：校准结果</w:t>
            </w:r>
            <w:r>
              <w:rPr>
                <w:rFonts w:hint="eastAsia"/>
                <w:highlight w:val="none"/>
              </w:rPr>
              <w:t>：</w:t>
            </w:r>
            <w:r>
              <w:rPr>
                <w:rFonts w:hint="eastAsia"/>
                <w:highlight w:val="none"/>
                <w:lang w:val="en-US" w:eastAsia="zh-CN"/>
              </w:rPr>
              <w:t>符合要求</w:t>
            </w:r>
          </w:p>
          <w:p>
            <w:pPr>
              <w:numPr>
                <w:ilvl w:val="0"/>
                <w:numId w:val="8"/>
              </w:numPr>
              <w:spacing w:line="240" w:lineRule="auto"/>
              <w:rPr>
                <w:rFonts w:hint="eastAsia"/>
                <w:highlight w:val="none"/>
              </w:rPr>
            </w:pPr>
            <w:r>
              <w:rPr>
                <w:rFonts w:hint="eastAsia"/>
                <w:highlight w:val="none"/>
                <w:lang w:val="en-US" w:eastAsia="zh-CN"/>
              </w:rPr>
              <w:t>便携式符合气体检测仪</w:t>
            </w:r>
            <w:r>
              <w:rPr>
                <w:rFonts w:hint="eastAsia"/>
                <w:highlight w:val="none"/>
              </w:rPr>
              <w:t>，证书编号：</w:t>
            </w:r>
            <w:r>
              <w:rPr>
                <w:rFonts w:hint="eastAsia"/>
                <w:highlight w:val="none"/>
                <w:lang w:val="en-US" w:eastAsia="zh-CN"/>
              </w:rPr>
              <w:t>NCQHSR202107050553</w:t>
            </w:r>
            <w:r>
              <w:rPr>
                <w:rFonts w:hint="eastAsia"/>
                <w:highlight w:val="none"/>
              </w:rPr>
              <w:t>，</w:t>
            </w:r>
            <w:r>
              <w:rPr>
                <w:rFonts w:hint="eastAsia"/>
                <w:highlight w:val="none"/>
                <w:lang w:val="en-US" w:eastAsia="zh-CN"/>
              </w:rPr>
              <w:t>检定单位：重庆高铁计量检测有限公司，检定</w:t>
            </w:r>
            <w:r>
              <w:rPr>
                <w:rFonts w:hint="eastAsia"/>
                <w:highlight w:val="none"/>
              </w:rPr>
              <w:t>日期：</w:t>
            </w:r>
            <w:r>
              <w:rPr>
                <w:rFonts w:hint="eastAsia"/>
                <w:highlight w:val="none"/>
                <w:lang w:val="en-US" w:eastAsia="zh-CN"/>
              </w:rPr>
              <w:t>2021年07月05日</w:t>
            </w:r>
            <w:r>
              <w:rPr>
                <w:rFonts w:hint="eastAsia"/>
                <w:highlight w:val="none"/>
              </w:rPr>
              <w:t>；</w:t>
            </w:r>
            <w:r>
              <w:rPr>
                <w:rFonts w:hint="eastAsia"/>
                <w:highlight w:val="none"/>
                <w:lang w:val="en-US" w:eastAsia="zh-CN"/>
              </w:rPr>
              <w:t>有效期至：2022年07月04日：校准结果</w:t>
            </w:r>
            <w:r>
              <w:rPr>
                <w:rFonts w:hint="eastAsia"/>
                <w:highlight w:val="none"/>
              </w:rPr>
              <w:t>：</w:t>
            </w:r>
            <w:r>
              <w:rPr>
                <w:rFonts w:hint="eastAsia"/>
                <w:highlight w:val="none"/>
                <w:lang w:val="en-US" w:eastAsia="zh-CN"/>
              </w:rPr>
              <w:t>符合要求</w:t>
            </w:r>
          </w:p>
          <w:p>
            <w:pPr>
              <w:pStyle w:val="14"/>
              <w:spacing w:line="240" w:lineRule="auto"/>
              <w:rPr>
                <w:rFonts w:hint="eastAsia"/>
                <w:highlight w:val="none"/>
                <w:lang w:val="en-US" w:eastAsia="zh-CN"/>
              </w:rPr>
            </w:pPr>
            <w:r>
              <w:rPr>
                <w:rFonts w:hint="eastAsia"/>
                <w:highlight w:val="none"/>
                <w:lang w:val="en-US" w:eastAsia="zh-CN"/>
              </w:rPr>
              <w:t>.......</w:t>
            </w:r>
          </w:p>
          <w:p>
            <w:pPr>
              <w:pStyle w:val="14"/>
              <w:spacing w:line="240" w:lineRule="auto"/>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以上监测设备的证书已收集，见附件。</w:t>
            </w:r>
          </w:p>
          <w:p>
            <w:pPr>
              <w:numPr>
                <w:ilvl w:val="0"/>
                <w:numId w:val="0"/>
              </w:numPr>
              <w:spacing w:line="240" w:lineRule="auto"/>
              <w:ind w:leftChars="0"/>
              <w:rPr>
                <w:rFonts w:hint="eastAsia"/>
                <w:lang w:eastAsia="zh-CN"/>
              </w:rPr>
            </w:pPr>
            <w:r>
              <w:rPr>
                <w:rFonts w:hint="eastAsia"/>
              </w:rPr>
              <w:t>另外公司定期对制冷机、锅炉设备等设备运行维保，控制设备质量，另外在制冷站入库配置有除静电装置，进入前去除静电，同时将手机交出放在站外保管，不允许带入手机。在制冷站配置有呼吸器、防毒面罩的应急准备设施。</w:t>
            </w:r>
          </w:p>
          <w:p>
            <w:pPr>
              <w:spacing w:line="240" w:lineRule="auto"/>
              <w:ind w:firstLine="420" w:firstLineChars="200"/>
            </w:pPr>
            <w:r>
              <w:rPr>
                <w:rFonts w:hint="eastAsia"/>
              </w:rPr>
              <w:t>对于相关方环境影响，公司的主要环境管理相关方有：业主、外来人员，对其进行培训告知。</w:t>
            </w:r>
          </w:p>
          <w:p>
            <w:pPr>
              <w:spacing w:line="240" w:lineRule="auto"/>
              <w:ind w:firstLine="420" w:firstLineChars="200"/>
            </w:pPr>
            <w:r>
              <w:rPr>
                <w:rFonts w:hint="eastAsia"/>
                <w:lang w:eastAsia="zh-CN"/>
              </w:rPr>
              <w:t>酿造部</w:t>
            </w:r>
            <w:r>
              <w:rPr>
                <w:rFonts w:hint="eastAsia"/>
              </w:rPr>
              <w:t>环境控制措施基本与管理要求基本一致，基本符合管理要求。</w:t>
            </w:r>
          </w:p>
          <w:p>
            <w:pPr>
              <w:spacing w:line="240" w:lineRule="auto"/>
              <w:ind w:firstLine="210" w:firstLineChars="100"/>
            </w:pPr>
            <w:r>
              <w:rPr>
                <w:rFonts w:hint="eastAsia"/>
              </w:rPr>
              <w:t>现场查看，</w:t>
            </w:r>
            <w:r>
              <w:rPr>
                <w:rFonts w:hint="eastAsia"/>
                <w:lang w:eastAsia="zh-CN"/>
              </w:rPr>
              <w:t>酿造部</w:t>
            </w:r>
            <w:r>
              <w:rPr>
                <w:rFonts w:hint="eastAsia"/>
              </w:rPr>
              <w:t>的不可接受风险为：</w:t>
            </w:r>
            <w:r>
              <w:rPr>
                <w:rFonts w:hint="eastAsia"/>
                <w:lang w:val="en-US" w:eastAsia="zh-CN"/>
              </w:rPr>
              <w:t>1）</w:t>
            </w:r>
            <w:r>
              <w:rPr>
                <w:rFonts w:hint="eastAsia"/>
              </w:rPr>
              <w:t>火灾爆炸导致人身伤害</w:t>
            </w:r>
            <w:r>
              <w:rPr>
                <w:rFonts w:hint="eastAsia"/>
                <w:lang w:eastAsia="zh-CN"/>
              </w:rPr>
              <w:t>；</w:t>
            </w:r>
            <w:r>
              <w:rPr>
                <w:rFonts w:hint="eastAsia"/>
                <w:lang w:val="en-US" w:eastAsia="zh-CN"/>
              </w:rPr>
              <w:t>2）</w:t>
            </w:r>
            <w:r>
              <w:rPr>
                <w:rFonts w:hint="eastAsia"/>
              </w:rPr>
              <w:t>触电</w:t>
            </w:r>
            <w:r>
              <w:rPr>
                <w:rFonts w:hint="eastAsia"/>
                <w:lang w:eastAsia="zh-CN"/>
              </w:rPr>
              <w:t>；</w:t>
            </w:r>
            <w:r>
              <w:rPr>
                <w:rFonts w:hint="eastAsia"/>
                <w:lang w:val="en-US" w:eastAsia="zh-CN"/>
              </w:rPr>
              <w:t>3）</w:t>
            </w:r>
            <w:r>
              <w:rPr>
                <w:rFonts w:hint="eastAsia"/>
              </w:rPr>
              <w:t>机械伤害</w:t>
            </w:r>
            <w:r>
              <w:rPr>
                <w:rFonts w:hint="eastAsia"/>
                <w:lang w:eastAsia="zh-CN"/>
              </w:rPr>
              <w:t>；</w:t>
            </w:r>
            <w:r>
              <w:rPr>
                <w:rFonts w:hint="eastAsia"/>
                <w:lang w:val="en-US" w:eastAsia="zh-CN"/>
              </w:rPr>
              <w:t>4）</w:t>
            </w:r>
            <w:r>
              <w:rPr>
                <w:rFonts w:hint="eastAsia"/>
              </w:rPr>
              <w:t>职业病</w:t>
            </w:r>
            <w:r>
              <w:rPr>
                <w:rFonts w:hint="eastAsia"/>
                <w:lang w:eastAsia="zh-CN"/>
              </w:rPr>
              <w:t>；</w:t>
            </w:r>
            <w:r>
              <w:rPr>
                <w:rFonts w:hint="eastAsia"/>
                <w:lang w:val="en-US" w:eastAsia="zh-CN"/>
              </w:rPr>
              <w:t>5）</w:t>
            </w:r>
            <w:r>
              <w:rPr>
                <w:rFonts w:hint="eastAsia"/>
              </w:rPr>
              <w:t>意外伤害</w:t>
            </w:r>
            <w:r>
              <w:rPr>
                <w:rFonts w:hint="eastAsia"/>
                <w:lang w:val="en-US" w:eastAsia="zh-CN"/>
              </w:rPr>
              <w:t>等</w:t>
            </w:r>
            <w:r>
              <w:rPr>
                <w:rFonts w:hint="eastAsia"/>
              </w:rPr>
              <w:t>。</w:t>
            </w:r>
          </w:p>
          <w:p>
            <w:pPr>
              <w:spacing w:line="240" w:lineRule="auto"/>
              <w:ind w:firstLine="420" w:firstLineChars="200"/>
            </w:pPr>
            <w:r>
              <w:rPr>
                <w:rFonts w:hint="eastAsia"/>
                <w:lang w:eastAsia="zh-CN"/>
              </w:rPr>
              <w:t>酿造部</w:t>
            </w:r>
            <w:r>
              <w:rPr>
                <w:rFonts w:hint="eastAsia"/>
              </w:rPr>
              <w:t>制订了相关的危险源防护、管理措施，如《应急救援预案》、《设备操作规程》、《安全生产责任制》等：</w:t>
            </w:r>
          </w:p>
          <w:p>
            <w:pPr>
              <w:spacing w:line="240" w:lineRule="auto"/>
              <w:ind w:firstLine="420" w:firstLineChars="200"/>
            </w:pPr>
            <w:r>
              <w:rPr>
                <w:rFonts w:hint="eastAsia"/>
              </w:rPr>
              <w:t>1、触电风险管理：</w:t>
            </w:r>
          </w:p>
          <w:p>
            <w:pPr>
              <w:spacing w:line="240" w:lineRule="auto"/>
              <w:ind w:firstLine="420" w:firstLineChars="200"/>
            </w:pPr>
            <w:r>
              <w:rPr>
                <w:rFonts w:hint="eastAsia"/>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电工都是持证上岗。</w:t>
            </w:r>
          </w:p>
          <w:p>
            <w:pPr>
              <w:spacing w:line="240" w:lineRule="auto"/>
              <w:ind w:firstLine="420" w:firstLineChars="200"/>
            </w:pPr>
            <w:r>
              <w:rPr>
                <w:rFonts w:hint="eastAsia"/>
              </w:rPr>
              <w:t>查看，公司配置有高低压配电室，房门配置有锁具，专人才能进入，门口和通风口都有防护设施，能控制小动物进入，现场每天有巡查记录。</w:t>
            </w:r>
          </w:p>
          <w:p>
            <w:pPr>
              <w:spacing w:line="240" w:lineRule="auto"/>
              <w:ind w:firstLine="420" w:firstLineChars="200"/>
            </w:pPr>
            <w:r>
              <w:rPr>
                <w:rFonts w:hint="eastAsia"/>
              </w:rPr>
              <w:t>现场查看，生产场地的电器设备、电缆、配电设施完好，设置规范，无不符合情况。</w:t>
            </w:r>
          </w:p>
          <w:p>
            <w:pPr>
              <w:spacing w:line="240" w:lineRule="auto"/>
              <w:ind w:firstLine="420" w:firstLineChars="200"/>
              <w:rPr>
                <w:rFonts w:hint="eastAsia"/>
                <w:highlight w:val="none"/>
                <w:lang w:eastAsia="zh-CN"/>
              </w:rPr>
            </w:pPr>
            <w:r>
              <w:rPr>
                <w:rFonts w:hint="eastAsia"/>
                <w:highlight w:val="none"/>
              </w:rPr>
              <w:t>查安全工具配置，提供有绝缘靴、绝缘手套、</w:t>
            </w:r>
            <w:r>
              <w:rPr>
                <w:rFonts w:hint="eastAsia"/>
                <w:highlight w:val="none"/>
                <w:lang w:val="en-US" w:eastAsia="zh-CN"/>
              </w:rPr>
              <w:t>高压接地棒、绝缘橡胶垫</w:t>
            </w:r>
            <w:r>
              <w:rPr>
                <w:rFonts w:hint="eastAsia"/>
                <w:highlight w:val="none"/>
              </w:rPr>
              <w:t>等工具</w:t>
            </w:r>
            <w:r>
              <w:rPr>
                <w:rFonts w:hint="eastAsia"/>
                <w:highlight w:val="none"/>
                <w:lang w:eastAsia="zh-CN"/>
              </w:rPr>
              <w:t>，</w:t>
            </w:r>
            <w:r>
              <w:rPr>
                <w:rFonts w:hint="eastAsia"/>
                <w:highlight w:val="none"/>
                <w:lang w:val="en-US" w:eastAsia="zh-CN"/>
              </w:rPr>
              <w:t>定期送中国测试技术研究院检测</w:t>
            </w:r>
            <w:r>
              <w:rPr>
                <w:rFonts w:hint="eastAsia"/>
                <w:highlight w:val="none"/>
                <w:lang w:eastAsia="zh-CN"/>
              </w:rPr>
              <w:t>。</w:t>
            </w:r>
          </w:p>
          <w:p>
            <w:pPr>
              <w:spacing w:line="240" w:lineRule="auto"/>
              <w:ind w:firstLine="420" w:firstLineChars="200"/>
              <w:rPr>
                <w:rFonts w:hint="eastAsia"/>
                <w:highlight w:val="none"/>
                <w:lang w:val="en-US" w:eastAsia="zh-CN"/>
              </w:rPr>
            </w:pPr>
            <w:r>
              <w:rPr>
                <w:rFonts w:hint="eastAsia"/>
                <w:highlight w:val="none"/>
                <w:lang w:val="en-US" w:eastAsia="zh-CN"/>
              </w:rPr>
              <w:t>1、</w:t>
            </w:r>
            <w:r>
              <w:rPr>
                <w:rFonts w:hint="eastAsia"/>
                <w:highlight w:val="none"/>
              </w:rPr>
              <w:t>查看绝缘靴</w:t>
            </w:r>
            <w:r>
              <w:rPr>
                <w:rFonts w:hint="eastAsia"/>
                <w:highlight w:val="none"/>
                <w:lang w:val="en-US" w:eastAsia="zh-CN"/>
              </w:rPr>
              <w:t>检验报告，检测日期：2021年10月13日，检测结果：符合标准要求 ，有效期：6个月。</w:t>
            </w:r>
          </w:p>
          <w:p>
            <w:pPr>
              <w:spacing w:line="240" w:lineRule="auto"/>
              <w:ind w:firstLine="420" w:firstLineChars="200"/>
              <w:rPr>
                <w:rFonts w:hint="eastAsia"/>
                <w:highlight w:val="none"/>
                <w:lang w:val="en-US" w:eastAsia="zh-CN"/>
              </w:rPr>
            </w:pPr>
            <w:r>
              <w:rPr>
                <w:rFonts w:hint="eastAsia"/>
                <w:highlight w:val="none"/>
                <w:lang w:val="en-US" w:eastAsia="zh-CN"/>
              </w:rPr>
              <w:t>2、</w:t>
            </w:r>
            <w:r>
              <w:rPr>
                <w:rFonts w:hint="eastAsia"/>
                <w:highlight w:val="none"/>
              </w:rPr>
              <w:t>查看绝缘</w:t>
            </w:r>
            <w:r>
              <w:rPr>
                <w:rFonts w:hint="eastAsia"/>
                <w:highlight w:val="none"/>
                <w:lang w:val="en-US" w:eastAsia="zh-CN"/>
              </w:rPr>
              <w:t>手套检验报告，检测日期：2021年10月13日，检测结果：符合标准要求 ，有效期：6个月。</w:t>
            </w:r>
          </w:p>
          <w:p>
            <w:pPr>
              <w:spacing w:line="240" w:lineRule="auto"/>
              <w:ind w:firstLine="420" w:firstLineChars="200"/>
              <w:rPr>
                <w:rFonts w:hint="eastAsia"/>
                <w:highlight w:val="none"/>
                <w:lang w:val="en-US" w:eastAsia="zh-CN"/>
              </w:rPr>
            </w:pPr>
            <w:r>
              <w:rPr>
                <w:rFonts w:hint="eastAsia"/>
                <w:highlight w:val="none"/>
                <w:lang w:val="en-US" w:eastAsia="zh-CN"/>
              </w:rPr>
              <w:t>...........</w:t>
            </w:r>
          </w:p>
          <w:p>
            <w:pPr>
              <w:spacing w:line="240" w:lineRule="auto"/>
              <w:ind w:firstLine="420" w:firstLineChars="200"/>
              <w:rPr>
                <w:rFonts w:hint="eastAsia"/>
                <w:highlight w:val="none"/>
                <w:lang w:val="en-US" w:eastAsia="zh-CN"/>
              </w:rPr>
            </w:pPr>
            <w:r>
              <w:rPr>
                <w:rFonts w:hint="eastAsia"/>
                <w:highlight w:val="none"/>
                <w:lang w:val="en-US" w:eastAsia="zh-CN"/>
              </w:rPr>
              <w:t>以上安全工具检测报告已收集，见附件。公司对安全工具管理有效。</w:t>
            </w:r>
          </w:p>
          <w:p>
            <w:pPr>
              <w:pStyle w:val="14"/>
              <w:rPr>
                <w:rFonts w:hint="default"/>
                <w:lang w:val="en-US" w:eastAsia="zh-CN"/>
              </w:rPr>
            </w:pPr>
          </w:p>
          <w:p>
            <w:pPr>
              <w:spacing w:line="240" w:lineRule="auto"/>
              <w:ind w:firstLine="420" w:firstLineChars="200"/>
              <w:rPr>
                <w:rFonts w:hint="eastAsia"/>
                <w:highlight w:val="none"/>
                <w:lang w:val="en-US" w:eastAsia="zh-CN"/>
              </w:rPr>
            </w:pPr>
            <w:r>
              <w:rPr>
                <w:rFonts w:hint="eastAsia"/>
                <w:highlight w:val="none"/>
                <w:lang w:val="en-US" w:eastAsia="zh-CN"/>
              </w:rPr>
              <w:t>现场查看，生产场地的电器设备、电缆、配电设施完好，设置规范，无不符合情况。</w:t>
            </w:r>
          </w:p>
          <w:p>
            <w:pPr>
              <w:spacing w:line="240" w:lineRule="auto"/>
              <w:ind w:firstLine="420" w:firstLineChars="200"/>
              <w:rPr>
                <w:rFonts w:hint="eastAsia"/>
                <w:highlight w:val="none"/>
                <w:lang w:val="en-US" w:eastAsia="zh-CN"/>
              </w:rPr>
            </w:pPr>
            <w:r>
              <w:rPr>
                <w:rFonts w:hint="eastAsia"/>
                <w:highlight w:val="none"/>
                <w:lang w:val="en-US" w:eastAsia="zh-CN"/>
              </w:rPr>
              <w:t>现场查看，各环节都有防雷设施，均按要求进行了检测，有效，提供有防雷装置定期检测技术报告。</w:t>
            </w:r>
          </w:p>
          <w:p>
            <w:pPr>
              <w:spacing w:line="240" w:lineRule="auto"/>
              <w:ind w:firstLine="420" w:firstLineChars="200"/>
              <w:rPr>
                <w:rFonts w:hint="default"/>
                <w:highlight w:val="none"/>
                <w:lang w:val="en-US" w:eastAsia="zh-CN"/>
              </w:rPr>
            </w:pPr>
            <w:r>
              <w:rPr>
                <w:rFonts w:hint="eastAsia"/>
                <w:highlight w:val="none"/>
                <w:lang w:val="en-US" w:eastAsia="zh-CN"/>
              </w:rPr>
              <w:t>抽防雷装置检测报告，检测时间：2021年03月16日。项目名称：二类防雷装置（油站、发酵罐、液氨系统）和三类防雷装置（接闪器、引下线、附属设施），检测对象：行政楼、包装车间、污水处理站、酿造部液氨系统、配电房等，检测单位：广安市防雷中心。检查结论：符合。具体内容见附件。</w:t>
            </w:r>
          </w:p>
          <w:p>
            <w:pPr>
              <w:spacing w:line="240" w:lineRule="auto"/>
              <w:ind w:firstLine="420" w:firstLineChars="200"/>
            </w:pPr>
            <w:r>
              <w:rPr>
                <w:rFonts w:hint="eastAsia"/>
              </w:rPr>
              <w:t>2、火灾伤害预防：</w:t>
            </w:r>
          </w:p>
          <w:p>
            <w:pPr>
              <w:spacing w:line="240" w:lineRule="auto"/>
              <w:ind w:firstLine="420" w:firstLineChars="200"/>
            </w:pPr>
            <w:r>
              <w:rPr>
                <w:rFonts w:hint="eastAsia"/>
              </w:rPr>
              <w:t>现场了解：公司制订了火灾预防管理规定、应急管理规定。在车间、及办公场所均设置了消防栓、灭火器、应急疏散指示灯等。</w:t>
            </w:r>
          </w:p>
          <w:p>
            <w:pPr>
              <w:spacing w:line="240" w:lineRule="auto"/>
              <w:ind w:firstLine="420" w:firstLineChars="200"/>
            </w:pPr>
            <w:r>
              <w:rPr>
                <w:rFonts w:hint="eastAsia"/>
              </w:rPr>
              <w:t>查，</w:t>
            </w:r>
            <w:r>
              <w:rPr>
                <w:rFonts w:hint="eastAsia"/>
                <w:lang w:eastAsia="zh-CN"/>
              </w:rPr>
              <w:t>酿造部</w:t>
            </w:r>
            <w:r>
              <w:rPr>
                <w:rFonts w:hint="eastAsia"/>
              </w:rPr>
              <w:t>员工定期参加行政部的消防、应急、逃生培训和演习。</w:t>
            </w:r>
          </w:p>
          <w:p>
            <w:pPr>
              <w:spacing w:line="240" w:lineRule="auto"/>
              <w:ind w:firstLine="420" w:firstLineChars="200"/>
            </w:pPr>
            <w:r>
              <w:rPr>
                <w:rFonts w:hint="eastAsia"/>
              </w:rPr>
              <w:t>现场查看，公司办公地点楼层，消防逃生通道畅通，现场打开消防栓，能供水，压力明显。</w:t>
            </w:r>
          </w:p>
          <w:p>
            <w:pPr>
              <w:spacing w:line="240" w:lineRule="auto"/>
              <w:ind w:firstLine="420" w:firstLineChars="200"/>
            </w:pPr>
            <w:r>
              <w:rPr>
                <w:rFonts w:hint="eastAsia"/>
              </w:rPr>
              <w:t>现场查看，火灾伤害预防管理基本符合要求。</w:t>
            </w:r>
          </w:p>
          <w:p>
            <w:pPr>
              <w:spacing w:line="240" w:lineRule="auto"/>
              <w:ind w:firstLine="420" w:firstLineChars="200"/>
            </w:pPr>
            <w:r>
              <w:rPr>
                <w:rFonts w:hint="eastAsia"/>
              </w:rPr>
              <w:t>3、爆炸预防：</w:t>
            </w:r>
          </w:p>
          <w:p>
            <w:pPr>
              <w:spacing w:line="240" w:lineRule="auto"/>
              <w:ind w:firstLine="420" w:firstLineChars="200"/>
            </w:pPr>
            <w:r>
              <w:rPr>
                <w:rFonts w:hint="eastAsia"/>
              </w:rPr>
              <w:t>现场了解：公司爆炸隐患为压力容器或管道的使用，以及氨气、天然气泄漏造成。主要为燃气锅炉、液氨管、储气罐等、公司对压力设备的应急管理做了预案和管理规定。</w:t>
            </w:r>
          </w:p>
          <w:p>
            <w:pPr>
              <w:spacing w:line="240" w:lineRule="auto"/>
              <w:ind w:firstLine="420" w:firstLineChars="200"/>
              <w:rPr>
                <w:rFonts w:hint="eastAsia"/>
                <w:highlight w:val="none"/>
                <w:lang w:val="en-US" w:eastAsia="zh-CN"/>
              </w:rPr>
            </w:pPr>
            <w:r>
              <w:rPr>
                <w:rFonts w:hint="eastAsia"/>
                <w:highlight w:val="none"/>
              </w:rPr>
              <w:t>查特种设备的管理：提供有锅炉、压力管道、储气罐和叉车的定期检验报告，抽检验报告：锅炉有5台，</w:t>
            </w:r>
            <w:r>
              <w:rPr>
                <w:rFonts w:hint="eastAsia"/>
                <w:highlight w:val="none"/>
                <w:lang w:val="en-US" w:eastAsia="zh-CN"/>
              </w:rPr>
              <w:t>检验单位：四川经准特种设备检验有限公司。抽</w:t>
            </w:r>
            <w:r>
              <w:rPr>
                <w:rFonts w:hint="eastAsia"/>
                <w:highlight w:val="none"/>
              </w:rPr>
              <w:t>锅炉外</w:t>
            </w:r>
            <w:r>
              <w:rPr>
                <w:rFonts w:hint="eastAsia"/>
                <w:highlight w:val="none"/>
                <w:lang w:val="en-US" w:eastAsia="zh-CN"/>
              </w:rPr>
              <w:t>部</w:t>
            </w:r>
            <w:r>
              <w:rPr>
                <w:rFonts w:hint="eastAsia"/>
                <w:highlight w:val="none"/>
              </w:rPr>
              <w:t>检验</w:t>
            </w:r>
            <w:r>
              <w:rPr>
                <w:rFonts w:hint="eastAsia"/>
                <w:highlight w:val="none"/>
                <w:lang w:val="en-US" w:eastAsia="zh-CN"/>
              </w:rPr>
              <w:t>结论</w:t>
            </w:r>
            <w:r>
              <w:rPr>
                <w:rFonts w:hint="eastAsia"/>
                <w:highlight w:val="none"/>
              </w:rPr>
              <w:t>报告，报告编号;</w:t>
            </w:r>
            <w:r>
              <w:rPr>
                <w:rFonts w:hint="eastAsia"/>
                <w:highlight w:val="none"/>
                <w:lang w:val="en-US" w:eastAsia="zh-CN"/>
              </w:rPr>
              <w:t>SJT GW1 （2021）-00022,登记编号</w:t>
            </w:r>
            <w:r>
              <w:rPr>
                <w:rFonts w:hint="eastAsia"/>
                <w:highlight w:val="none"/>
              </w:rPr>
              <w:t>：锅</w:t>
            </w:r>
            <w:r>
              <w:rPr>
                <w:rFonts w:hint="eastAsia"/>
                <w:highlight w:val="none"/>
                <w:lang w:val="en-US" w:eastAsia="zh-CN"/>
              </w:rPr>
              <w:t>12</w:t>
            </w:r>
            <w:r>
              <w:rPr>
                <w:rFonts w:hint="eastAsia"/>
                <w:highlight w:val="none"/>
              </w:rPr>
              <w:t>川</w:t>
            </w:r>
            <w:r>
              <w:rPr>
                <w:rFonts w:hint="eastAsia"/>
                <w:highlight w:val="none"/>
                <w:lang w:val="en-US" w:eastAsia="zh-CN"/>
              </w:rPr>
              <w:t>P00015（18）</w:t>
            </w:r>
            <w:r>
              <w:rPr>
                <w:rFonts w:hint="eastAsia"/>
                <w:highlight w:val="none"/>
              </w:rPr>
              <w:t>,结论：符合要求，检验时间：20</w:t>
            </w:r>
            <w:r>
              <w:rPr>
                <w:rFonts w:hint="eastAsia"/>
                <w:highlight w:val="none"/>
                <w:lang w:val="en-US" w:eastAsia="zh-CN"/>
              </w:rPr>
              <w:t>20</w:t>
            </w:r>
            <w:r>
              <w:rPr>
                <w:rFonts w:hint="eastAsia"/>
                <w:highlight w:val="none"/>
              </w:rPr>
              <w:t>年</w:t>
            </w:r>
            <w:r>
              <w:rPr>
                <w:rFonts w:hint="eastAsia"/>
                <w:highlight w:val="none"/>
                <w:lang w:val="en-US" w:eastAsia="zh-CN"/>
              </w:rPr>
              <w:t>04</w:t>
            </w:r>
            <w:r>
              <w:rPr>
                <w:rFonts w:hint="eastAsia"/>
                <w:highlight w:val="none"/>
              </w:rPr>
              <w:t>月</w:t>
            </w:r>
            <w:r>
              <w:rPr>
                <w:rFonts w:hint="eastAsia"/>
                <w:highlight w:val="none"/>
                <w:lang w:val="en-US" w:eastAsia="zh-CN"/>
              </w:rPr>
              <w:t>03日，下次检验日期：2022年03月，见附件</w:t>
            </w:r>
            <w:r>
              <w:rPr>
                <w:rFonts w:hint="eastAsia"/>
                <w:highlight w:val="none"/>
              </w:rPr>
              <w:t>；抽锅炉内</w:t>
            </w:r>
            <w:r>
              <w:rPr>
                <w:rFonts w:hint="eastAsia"/>
                <w:highlight w:val="none"/>
                <w:lang w:val="en-US" w:eastAsia="zh-CN"/>
              </w:rPr>
              <w:t>部</w:t>
            </w:r>
            <w:r>
              <w:rPr>
                <w:rFonts w:hint="eastAsia"/>
                <w:highlight w:val="none"/>
              </w:rPr>
              <w:t>检验</w:t>
            </w:r>
            <w:r>
              <w:rPr>
                <w:rFonts w:hint="eastAsia"/>
                <w:highlight w:val="none"/>
                <w:lang w:val="en-US" w:eastAsia="zh-CN"/>
              </w:rPr>
              <w:t>结论</w:t>
            </w:r>
            <w:r>
              <w:rPr>
                <w:rFonts w:hint="eastAsia"/>
                <w:highlight w:val="none"/>
              </w:rPr>
              <w:t>报告，报告编号;</w:t>
            </w:r>
            <w:r>
              <w:rPr>
                <w:rFonts w:hint="eastAsia"/>
                <w:highlight w:val="none"/>
                <w:lang w:val="en-US" w:eastAsia="zh-CN"/>
              </w:rPr>
              <w:t>SJT GN1（2020）-00016,登记编号</w:t>
            </w:r>
            <w:r>
              <w:rPr>
                <w:rFonts w:hint="eastAsia"/>
                <w:highlight w:val="none"/>
              </w:rPr>
              <w:t>：锅</w:t>
            </w:r>
            <w:r>
              <w:rPr>
                <w:rFonts w:hint="eastAsia"/>
                <w:highlight w:val="none"/>
                <w:lang w:val="en-US" w:eastAsia="zh-CN"/>
              </w:rPr>
              <w:t>12</w:t>
            </w:r>
            <w:r>
              <w:rPr>
                <w:rFonts w:hint="eastAsia"/>
                <w:highlight w:val="none"/>
              </w:rPr>
              <w:t>川</w:t>
            </w:r>
            <w:r>
              <w:rPr>
                <w:rFonts w:hint="eastAsia"/>
                <w:highlight w:val="none"/>
                <w:lang w:val="en-US" w:eastAsia="zh-CN"/>
              </w:rPr>
              <w:t>P00015（18）</w:t>
            </w:r>
            <w:r>
              <w:rPr>
                <w:rFonts w:hint="eastAsia"/>
                <w:highlight w:val="none"/>
              </w:rPr>
              <w:t>,结论：符合要求，检验时间：20</w:t>
            </w:r>
            <w:r>
              <w:rPr>
                <w:rFonts w:hint="eastAsia"/>
                <w:highlight w:val="none"/>
                <w:lang w:val="en-US" w:eastAsia="zh-CN"/>
              </w:rPr>
              <w:t>20</w:t>
            </w:r>
            <w:r>
              <w:rPr>
                <w:rFonts w:hint="eastAsia"/>
                <w:highlight w:val="none"/>
              </w:rPr>
              <w:t>年</w:t>
            </w:r>
            <w:r>
              <w:rPr>
                <w:rFonts w:hint="eastAsia"/>
                <w:highlight w:val="none"/>
                <w:lang w:val="en-US" w:eastAsia="zh-CN"/>
              </w:rPr>
              <w:t>03</w:t>
            </w:r>
            <w:r>
              <w:rPr>
                <w:rFonts w:hint="eastAsia"/>
                <w:highlight w:val="none"/>
              </w:rPr>
              <w:t>月</w:t>
            </w:r>
            <w:r>
              <w:rPr>
                <w:rFonts w:hint="eastAsia"/>
                <w:highlight w:val="none"/>
                <w:lang w:val="en-US" w:eastAsia="zh-CN"/>
              </w:rPr>
              <w:t>16日，下次检验日期：2022年03月，见附件。</w:t>
            </w:r>
            <w:r>
              <w:rPr>
                <w:rFonts w:hint="eastAsia"/>
                <w:highlight w:val="none"/>
              </w:rPr>
              <w:t>抽压力容器定期检验报告，</w:t>
            </w:r>
            <w:r>
              <w:rPr>
                <w:rFonts w:hint="eastAsia"/>
                <w:highlight w:val="none"/>
                <w:lang w:val="en-US" w:eastAsia="zh-CN"/>
              </w:rPr>
              <w:t>检验单位：四川经准特种设备检验有限公司，设备名称：氨贮液器，报告编号：STJR1（2019）-0332，</w:t>
            </w:r>
            <w:r>
              <w:rPr>
                <w:rFonts w:hint="eastAsia"/>
                <w:highlight w:val="none"/>
              </w:rPr>
              <w:t>结论：符合要求，检验时间：20</w:t>
            </w:r>
            <w:r>
              <w:rPr>
                <w:rFonts w:hint="eastAsia"/>
                <w:highlight w:val="none"/>
                <w:lang w:val="en-US" w:eastAsia="zh-CN"/>
              </w:rPr>
              <w:t>19</w:t>
            </w:r>
            <w:r>
              <w:rPr>
                <w:rFonts w:hint="eastAsia"/>
                <w:highlight w:val="none"/>
              </w:rPr>
              <w:t>年</w:t>
            </w:r>
            <w:r>
              <w:rPr>
                <w:rFonts w:hint="eastAsia"/>
                <w:highlight w:val="none"/>
                <w:lang w:val="en-US" w:eastAsia="zh-CN"/>
              </w:rPr>
              <w:t>10</w:t>
            </w:r>
            <w:r>
              <w:rPr>
                <w:rFonts w:hint="eastAsia"/>
                <w:highlight w:val="none"/>
              </w:rPr>
              <w:t>月</w:t>
            </w:r>
            <w:r>
              <w:rPr>
                <w:rFonts w:hint="eastAsia"/>
                <w:highlight w:val="none"/>
                <w:lang w:val="en-US" w:eastAsia="zh-CN"/>
              </w:rPr>
              <w:t>17</w:t>
            </w:r>
            <w:r>
              <w:rPr>
                <w:rFonts w:hint="eastAsia"/>
                <w:highlight w:val="none"/>
              </w:rPr>
              <w:t>日</w:t>
            </w:r>
            <w:r>
              <w:rPr>
                <w:rFonts w:hint="eastAsia"/>
                <w:highlight w:val="none"/>
                <w:lang w:eastAsia="zh-CN"/>
              </w:rPr>
              <w:t>，</w:t>
            </w:r>
            <w:r>
              <w:rPr>
                <w:rFonts w:hint="eastAsia"/>
                <w:highlight w:val="none"/>
                <w:lang w:val="en-US" w:eastAsia="zh-CN"/>
              </w:rPr>
              <w:t>下次检验日期：2022年10月16日</w:t>
            </w:r>
            <w:r>
              <w:rPr>
                <w:rFonts w:hint="eastAsia"/>
                <w:highlight w:val="none"/>
              </w:rPr>
              <w:t>；</w:t>
            </w:r>
            <w:r>
              <w:rPr>
                <w:rFonts w:hint="eastAsia" w:ascii="Times New Roman" w:hAnsi="Times New Roman" w:eastAsia="宋体" w:cs="Times New Roman"/>
                <w:highlight w:val="none"/>
                <w:lang w:val="en-US" w:eastAsia="zh-CN"/>
              </w:rPr>
              <w:t>抽安全阀校验报告，报告编号:GABC-4-2021-F0934，,产品编号：A041334，结论：合格，检验时间：2021年5月12日；有效期：2022年5月11日，检验单位：广安市保城特种设备检验有限公司。工业</w:t>
            </w:r>
            <w:r>
              <w:rPr>
                <w:rFonts w:hint="eastAsia"/>
                <w:highlight w:val="none"/>
                <w:lang w:val="en-US" w:eastAsia="zh-CN"/>
              </w:rPr>
              <w:t>管道年度检查报告，抽二氧化碳系统压力管道报告编号：STJD1.2（2021）-00013，检验单位：检验单位：四川经准特种设备检验有限公司，检查日期：2021年04月09日，下次检验日期：2022年04月08日</w:t>
            </w:r>
            <w:r>
              <w:rPr>
                <w:rFonts w:hint="eastAsia"/>
                <w:highlight w:val="none"/>
              </w:rPr>
              <w:t>；</w:t>
            </w:r>
            <w:r>
              <w:rPr>
                <w:rFonts w:hint="eastAsia"/>
                <w:highlight w:val="none"/>
                <w:lang w:val="en-US" w:eastAsia="zh-CN"/>
              </w:rPr>
              <w:t>检查结论：符合要求。</w:t>
            </w:r>
          </w:p>
          <w:p>
            <w:pPr>
              <w:spacing w:line="240" w:lineRule="auto"/>
              <w:ind w:firstLine="420" w:firstLineChars="200"/>
              <w:rPr>
                <w:rFonts w:hint="default"/>
                <w:highlight w:val="none"/>
                <w:lang w:val="en-US" w:eastAsia="zh-CN"/>
              </w:rPr>
            </w:pPr>
            <w:r>
              <w:rPr>
                <w:rFonts w:hint="eastAsia"/>
                <w:highlight w:val="none"/>
                <w:lang w:val="en-US" w:eastAsia="zh-CN"/>
              </w:rPr>
              <w:t>查叉车（14台）年检报告，抽车牌号：厂内川X00324的定期检验报告，报告编号：JWJ202112961，检验日期：2021年06月02日，检验机构：成都市特种设备检验院，检验结论：合格，见附件。</w:t>
            </w:r>
          </w:p>
          <w:p>
            <w:pPr>
              <w:spacing w:line="240" w:lineRule="auto"/>
              <w:ind w:firstLine="420" w:firstLineChars="200"/>
              <w:rPr>
                <w:rFonts w:hint="eastAsia"/>
                <w:lang w:eastAsia="zh-CN"/>
              </w:rPr>
            </w:pPr>
            <w:r>
              <w:rPr>
                <w:rFonts w:hint="eastAsia"/>
              </w:rPr>
              <w:t>在制冷站和锅炉房，在每个位置都安装有可燃气体报警装置和氨气检测报警装置，可以起到预防作用</w:t>
            </w:r>
            <w:r>
              <w:rPr>
                <w:rFonts w:hint="eastAsia"/>
                <w:lang w:eastAsia="zh-CN"/>
              </w:rPr>
              <w:t>。</w:t>
            </w:r>
          </w:p>
          <w:p>
            <w:pPr>
              <w:spacing w:line="240" w:lineRule="auto"/>
              <w:ind w:firstLine="420" w:firstLineChars="200"/>
            </w:pPr>
            <w:r>
              <w:rPr>
                <w:rFonts w:hint="eastAsia"/>
              </w:rPr>
              <w:t>查压力设备人员管理，提供有司炉工、锅炉水质分析员、一般压力容器操作工等，操作人员均培训取证上岗，能满足岗位管理要求。</w:t>
            </w:r>
          </w:p>
          <w:p>
            <w:pPr>
              <w:spacing w:line="240" w:lineRule="auto"/>
              <w:ind w:firstLine="420" w:firstLineChars="200"/>
              <w:rPr>
                <w:rFonts w:hint="default"/>
                <w:highlight w:val="none"/>
                <w:lang w:val="en-US" w:eastAsia="zh-CN"/>
              </w:rPr>
            </w:pPr>
            <w:r>
              <w:rPr>
                <w:rFonts w:hint="eastAsia"/>
                <w:highlight w:val="none"/>
              </w:rPr>
              <w:t>查锅炉水质控制，</w:t>
            </w:r>
            <w:r>
              <w:rPr>
                <w:rFonts w:hint="eastAsia"/>
                <w:highlight w:val="none"/>
                <w:lang w:val="en-US" w:eastAsia="zh-CN"/>
              </w:rPr>
              <w:t>提供的工业锅炉水质检验报告：报告编号：SJT S1（2021）-00076，检验时间为2021年7月12日,下次检验日期：2022年07月，检验结论：合格，检验单位：四川经准特种设备检验有限公司，见附件。上次审核发现锅炉水质未按期检验的不符合项得到改善。</w:t>
            </w:r>
          </w:p>
          <w:p>
            <w:pPr>
              <w:pStyle w:val="14"/>
              <w:rPr>
                <w:rFonts w:hint="default"/>
                <w:lang w:val="en-US" w:eastAsia="zh-CN"/>
              </w:rPr>
            </w:pPr>
          </w:p>
          <w:p>
            <w:pPr>
              <w:spacing w:line="240" w:lineRule="auto"/>
              <w:ind w:firstLine="420" w:firstLineChars="200"/>
              <w:rPr>
                <w:rFonts w:hint="eastAsia"/>
              </w:rPr>
            </w:pPr>
            <w:r>
              <w:rPr>
                <w:rFonts w:hint="eastAsia"/>
              </w:rPr>
              <w:t>查，现场制定有应急预案，并定期进行了演练。</w:t>
            </w:r>
          </w:p>
          <w:p>
            <w:pPr>
              <w:spacing w:line="240" w:lineRule="auto"/>
              <w:ind w:firstLine="420" w:firstLineChars="200"/>
            </w:pPr>
            <w:r>
              <w:rPr>
                <w:rFonts w:hint="eastAsia"/>
              </w:rPr>
              <w:t>现场查看，爆炸预防管理基本符合要求。</w:t>
            </w:r>
          </w:p>
          <w:p>
            <w:pPr>
              <w:spacing w:line="240" w:lineRule="auto"/>
              <w:ind w:firstLine="420" w:firstLineChars="200"/>
            </w:pPr>
            <w:r>
              <w:rPr>
                <w:rFonts w:hint="eastAsia"/>
              </w:rPr>
              <w:t>4、机械伤害管理：</w:t>
            </w:r>
          </w:p>
          <w:p>
            <w:pPr>
              <w:spacing w:line="240" w:lineRule="auto"/>
              <w:ind w:firstLine="420" w:firstLineChars="200"/>
              <w:rPr>
                <w:rFonts w:hint="eastAsia"/>
              </w:rPr>
            </w:pPr>
            <w:r>
              <w:rPr>
                <w:rFonts w:hint="eastAsia"/>
              </w:rPr>
              <w:t>现场了解：公司制订了人员防护管理规定、应急管理规定。</w:t>
            </w:r>
          </w:p>
          <w:p>
            <w:pPr>
              <w:spacing w:line="240" w:lineRule="auto"/>
              <w:ind w:firstLine="420" w:firstLineChars="200"/>
              <w:rPr>
                <w:rFonts w:hint="default"/>
                <w:lang w:val="en-US" w:eastAsia="zh-CN"/>
              </w:rPr>
            </w:pPr>
            <w:r>
              <w:rPr>
                <w:rFonts w:hint="eastAsia"/>
              </w:rPr>
              <w:t>查，</w:t>
            </w:r>
            <w:r>
              <w:rPr>
                <w:rFonts w:hint="eastAsia"/>
                <w:lang w:eastAsia="zh-CN"/>
              </w:rPr>
              <w:t>酿造部</w:t>
            </w:r>
            <w:r>
              <w:rPr>
                <w:rFonts w:hint="eastAsia"/>
              </w:rPr>
              <w:t>员工定期参加操作规程的培训。</w:t>
            </w:r>
          </w:p>
          <w:p>
            <w:pPr>
              <w:spacing w:line="240" w:lineRule="auto"/>
              <w:ind w:firstLine="420" w:firstLineChars="200"/>
            </w:pPr>
            <w:r>
              <w:rPr>
                <w:rFonts w:hint="eastAsia"/>
              </w:rPr>
              <w:t>现场查看，员工操作符合要求。</w:t>
            </w:r>
          </w:p>
          <w:p>
            <w:pPr>
              <w:spacing w:line="240" w:lineRule="auto"/>
              <w:ind w:firstLine="420" w:firstLineChars="200"/>
            </w:pPr>
            <w:r>
              <w:rPr>
                <w:rFonts w:hint="eastAsia"/>
              </w:rPr>
              <w:t>现场查看，在旋转设备前加有围栏，能起到伤害的防护。</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pPr>
            <w:r>
              <w:rPr>
                <w:rFonts w:hint="eastAsia"/>
              </w:rPr>
              <w:t>现场查看，设置有安全警示标识，进入车间人员都佩戴有安全帽。</w:t>
            </w:r>
          </w:p>
          <w:p>
            <w:pPr>
              <w:spacing w:line="240" w:lineRule="auto"/>
              <w:ind w:firstLine="420" w:firstLineChars="200"/>
            </w:pPr>
            <w:r>
              <w:rPr>
                <w:rFonts w:hint="eastAsia"/>
              </w:rPr>
              <w:t>5、查现场职业病预防管理：</w:t>
            </w:r>
          </w:p>
          <w:p>
            <w:pPr>
              <w:spacing w:line="240" w:lineRule="auto"/>
              <w:ind w:firstLine="420" w:firstLineChars="200"/>
            </w:pPr>
            <w:r>
              <w:rPr>
                <w:rFonts w:hint="eastAsia"/>
              </w:rPr>
              <w:t>主要为生产过程对废气、噪声的防护。在酿造和灌装等环节都采取口罩、耳塞的方式进行防护废气和噪声，控制噪声、废气对身体的影响，现场查看，麦芽添加处员工佩戴有口罩，在灌装工序，员工都佩戴有耳塞等措施，避免操作中引起意外伤害。</w:t>
            </w:r>
          </w:p>
          <w:p>
            <w:pPr>
              <w:spacing w:line="240" w:lineRule="auto"/>
              <w:ind w:firstLine="420" w:firstLineChars="200"/>
            </w:pPr>
            <w:r>
              <w:rPr>
                <w:rFonts w:hint="eastAsia"/>
              </w:rPr>
              <w:t>查，防护用品发放，提供有《电子耳塞领取签字表》、《包装车间劳保用品发放签字表》等</w:t>
            </w:r>
          </w:p>
          <w:p>
            <w:pPr>
              <w:spacing w:line="240" w:lineRule="auto"/>
              <w:ind w:firstLine="420" w:firstLineChars="200"/>
              <w:rPr>
                <w:rFonts w:hint="default"/>
                <w:lang w:val="en-US" w:eastAsia="zh-CN"/>
              </w:rPr>
            </w:pPr>
            <w:r>
              <w:rPr>
                <w:rFonts w:hint="eastAsia"/>
                <w:lang w:val="en-US" w:eastAsia="zh-CN"/>
              </w:rPr>
              <w:t>具体职业体检情况见行政部9.1</w:t>
            </w:r>
          </w:p>
          <w:p>
            <w:pPr>
              <w:spacing w:line="240" w:lineRule="auto"/>
              <w:ind w:firstLine="420" w:firstLineChars="200"/>
            </w:pPr>
            <w:r>
              <w:rPr>
                <w:rFonts w:hint="eastAsia"/>
                <w:lang w:val="en-US" w:eastAsia="zh-CN"/>
              </w:rPr>
              <w:t>6</w:t>
            </w:r>
            <w:r>
              <w:rPr>
                <w:rFonts w:hint="eastAsia"/>
              </w:rPr>
              <w:t>、意外伤害（高坠、烫伤、冻伤、酸碱腐蚀、爆瓶等伤害）：</w:t>
            </w:r>
          </w:p>
          <w:p>
            <w:pPr>
              <w:spacing w:line="240" w:lineRule="auto"/>
              <w:ind w:firstLine="420" w:firstLineChars="200"/>
            </w:pPr>
            <w:r>
              <w:rPr>
                <w:rFonts w:hint="eastAsia"/>
              </w:rPr>
              <w:t>现场了解：公司制订了人员防护管理规定、应急管理规定。</w:t>
            </w:r>
          </w:p>
          <w:p>
            <w:pPr>
              <w:spacing w:line="240" w:lineRule="auto"/>
              <w:ind w:firstLine="420" w:firstLineChars="200"/>
              <w:rPr>
                <w:rFonts w:hint="eastAsia"/>
              </w:rPr>
            </w:pPr>
            <w:r>
              <w:rPr>
                <w:rFonts w:hint="eastAsia"/>
                <w:lang w:val="en-US" w:eastAsia="zh-CN"/>
              </w:rPr>
              <w:t>查看新员工李丹丹安全培训记录，企业对新入厂员工均进行了厂级、部门、班组安全记录</w:t>
            </w:r>
            <w:r>
              <w:rPr>
                <w:rFonts w:hint="eastAsia"/>
              </w:rPr>
              <w:t>。</w:t>
            </w:r>
          </w:p>
          <w:p>
            <w:pPr>
              <w:pStyle w:val="14"/>
              <w:rPr>
                <w:rFonts w:hint="eastAsia"/>
              </w:rPr>
            </w:pPr>
          </w:p>
          <w:p>
            <w:pPr>
              <w:pStyle w:val="14"/>
              <w:rPr>
                <w:rFonts w:hint="eastAsia" w:eastAsia="宋体"/>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188595</wp:posOffset>
                  </wp:positionH>
                  <wp:positionV relativeFrom="paragraph">
                    <wp:posOffset>113030</wp:posOffset>
                  </wp:positionV>
                  <wp:extent cx="2735580" cy="3721100"/>
                  <wp:effectExtent l="0" t="0" r="7620" b="12700"/>
                  <wp:wrapNone/>
                  <wp:docPr id="4" name="图片 4" descr="e9224a0c0d49799ba2b1beaeb866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9224a0c0d49799ba2b1beaeb866d2d"/>
                          <pic:cNvPicPr>
                            <a:picLocks noChangeAspect="1"/>
                          </pic:cNvPicPr>
                        </pic:nvPicPr>
                        <pic:blipFill>
                          <a:blip r:embed="rId11"/>
                          <a:stretch>
                            <a:fillRect/>
                          </a:stretch>
                        </pic:blipFill>
                        <pic:spPr>
                          <a:xfrm>
                            <a:off x="0" y="0"/>
                            <a:ext cx="2735580" cy="3721100"/>
                          </a:xfrm>
                          <a:prstGeom prst="rect">
                            <a:avLst/>
                          </a:prstGeom>
                        </pic:spPr>
                      </pic:pic>
                    </a:graphicData>
                  </a:graphic>
                </wp:anchor>
              </w:drawing>
            </w:r>
            <w:r>
              <w:rPr>
                <w:rFonts w:hint="eastAsia" w:eastAsia="宋体"/>
                <w:lang w:eastAsia="zh-CN"/>
              </w:rPr>
              <w:drawing>
                <wp:anchor distT="0" distB="0" distL="114300" distR="114300" simplePos="0" relativeHeight="251664384" behindDoc="0" locked="0" layoutInCell="1" allowOverlap="1">
                  <wp:simplePos x="0" y="0"/>
                  <wp:positionH relativeFrom="column">
                    <wp:posOffset>2774315</wp:posOffset>
                  </wp:positionH>
                  <wp:positionV relativeFrom="paragraph">
                    <wp:posOffset>605790</wp:posOffset>
                  </wp:positionV>
                  <wp:extent cx="4042410" cy="2997200"/>
                  <wp:effectExtent l="0" t="0" r="5080" b="11430"/>
                  <wp:wrapNone/>
                  <wp:docPr id="5" name="图片 5" descr="570474387a19333d817f81935e1b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70474387a19333d817f81935e1b932"/>
                          <pic:cNvPicPr>
                            <a:picLocks noChangeAspect="1"/>
                          </pic:cNvPicPr>
                        </pic:nvPicPr>
                        <pic:blipFill>
                          <a:blip r:embed="rId12"/>
                          <a:stretch>
                            <a:fillRect/>
                          </a:stretch>
                        </pic:blipFill>
                        <pic:spPr>
                          <a:xfrm rot="16200000">
                            <a:off x="0" y="0"/>
                            <a:ext cx="4042410" cy="2997200"/>
                          </a:xfrm>
                          <a:prstGeom prst="rect">
                            <a:avLst/>
                          </a:prstGeom>
                        </pic:spPr>
                      </pic:pic>
                    </a:graphicData>
                  </a:graphic>
                </wp:anchor>
              </w:drawing>
            </w:r>
          </w:p>
          <w:p>
            <w:pPr>
              <w:pStyle w:val="14"/>
              <w:rPr>
                <w:rFonts w:hint="eastAsia" w:eastAsia="宋体"/>
                <w:lang w:eastAsia="zh-CN"/>
              </w:rPr>
            </w:pPr>
          </w:p>
          <w:p>
            <w:pPr>
              <w:pStyle w:val="14"/>
              <w:rPr>
                <w:rFonts w:hint="eastAsia" w:eastAsia="宋体"/>
                <w:lang w:eastAsia="zh-CN"/>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default"/>
                <w:lang w:val="en-US"/>
              </w:rPr>
            </w:pPr>
          </w:p>
          <w:p>
            <w:pPr>
              <w:spacing w:line="240" w:lineRule="auto"/>
              <w:ind w:firstLine="420" w:firstLineChars="200"/>
              <w:rPr>
                <w:rFonts w:hint="eastAsia"/>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-702310</wp:posOffset>
                  </wp:positionH>
                  <wp:positionV relativeFrom="paragraph">
                    <wp:posOffset>708660</wp:posOffset>
                  </wp:positionV>
                  <wp:extent cx="4380865" cy="3041650"/>
                  <wp:effectExtent l="0" t="0" r="6350" b="8255"/>
                  <wp:wrapNone/>
                  <wp:docPr id="3" name="图片 3" descr="4aeaa4a2e9a114db31d8f5ceafdb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aeaa4a2e9a114db31d8f5ceafdb08c"/>
                          <pic:cNvPicPr>
                            <a:picLocks noChangeAspect="1"/>
                          </pic:cNvPicPr>
                        </pic:nvPicPr>
                        <pic:blipFill>
                          <a:blip r:embed="rId13"/>
                          <a:srcRect l="4644" t="5021" b="5563"/>
                          <a:stretch>
                            <a:fillRect/>
                          </a:stretch>
                        </pic:blipFill>
                        <pic:spPr>
                          <a:xfrm rot="16200000">
                            <a:off x="0" y="0"/>
                            <a:ext cx="4380865" cy="3041650"/>
                          </a:xfrm>
                          <a:prstGeom prst="rect">
                            <a:avLst/>
                          </a:prstGeom>
                        </pic:spPr>
                      </pic:pic>
                    </a:graphicData>
                  </a:graphic>
                </wp:anchor>
              </w:drawing>
            </w:r>
          </w:p>
          <w:p>
            <w:pPr>
              <w:spacing w:line="240" w:lineRule="auto"/>
              <w:ind w:firstLine="420" w:firstLineChars="200"/>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2755265</wp:posOffset>
                  </wp:positionH>
                  <wp:positionV relativeFrom="paragraph">
                    <wp:posOffset>612140</wp:posOffset>
                  </wp:positionV>
                  <wp:extent cx="4096385" cy="3015615"/>
                  <wp:effectExtent l="0" t="0" r="1905" b="3175"/>
                  <wp:wrapNone/>
                  <wp:docPr id="2" name="图片 2" descr="72c5408240ae49c5d33d4c057ef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c5408240ae49c5d33d4c057ef8359"/>
                          <pic:cNvPicPr>
                            <a:picLocks noChangeAspect="1"/>
                          </pic:cNvPicPr>
                        </pic:nvPicPr>
                        <pic:blipFill>
                          <a:blip r:embed="rId14"/>
                          <a:stretch>
                            <a:fillRect/>
                          </a:stretch>
                        </pic:blipFill>
                        <pic:spPr>
                          <a:xfrm rot="16200000">
                            <a:off x="0" y="0"/>
                            <a:ext cx="4096385" cy="3015615"/>
                          </a:xfrm>
                          <a:prstGeom prst="rect">
                            <a:avLst/>
                          </a:prstGeom>
                        </pic:spPr>
                      </pic:pic>
                    </a:graphicData>
                  </a:graphic>
                </wp:anchor>
              </w:drawing>
            </w: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pPr>
            <w:r>
              <w:rPr>
                <w:rFonts w:hint="eastAsia"/>
              </w:rPr>
              <w:t>现场查看，在糖化车间，主要控制</w:t>
            </w:r>
            <w:r>
              <w:t>高温烫伤</w:t>
            </w:r>
            <w:r>
              <w:rPr>
                <w:rFonts w:hint="eastAsia"/>
              </w:rPr>
              <w:t>，因接触热水、</w:t>
            </w:r>
            <w:r>
              <w:t>设备表面</w:t>
            </w:r>
            <w:r>
              <w:rPr>
                <w:rFonts w:hint="eastAsia"/>
              </w:rPr>
              <w:t>、蒸汽造成烫伤，现场有警示标识，操作员工均穿戴有工作服、佩戴有手套，操作符合要求。</w:t>
            </w:r>
          </w:p>
          <w:p>
            <w:pPr>
              <w:spacing w:line="240" w:lineRule="auto"/>
              <w:ind w:firstLine="420" w:firstLineChars="200"/>
            </w:pPr>
            <w:r>
              <w:rPr>
                <w:rFonts w:hint="eastAsia"/>
              </w:rPr>
              <w:t>现场查看，在制冷站，制冷设备均有防护保温装置，涉及低温操作的都有警示标识，操作工防护设施穿戴到位，能有效预防冻伤风险。</w:t>
            </w:r>
          </w:p>
          <w:p>
            <w:pPr>
              <w:spacing w:line="240" w:lineRule="auto"/>
              <w:ind w:firstLine="420" w:firstLineChars="200"/>
            </w:pPr>
            <w:r>
              <w:rPr>
                <w:rFonts w:hint="eastAsia"/>
              </w:rPr>
              <w:t>现场查看，在罐区，在储存罐上都有楼梯和扶手，在每个罐前都有警示标识，能有效起到高空落物和高空坠落风险。</w:t>
            </w:r>
          </w:p>
          <w:p>
            <w:pPr>
              <w:spacing w:line="240" w:lineRule="auto"/>
              <w:ind w:firstLine="420" w:firstLineChars="200"/>
            </w:pPr>
            <w:r>
              <w:rPr>
                <w:rFonts w:hint="eastAsia"/>
              </w:rPr>
              <w:t>现场查看，在</w:t>
            </w:r>
            <w:r>
              <w:t>灌装车间</w:t>
            </w:r>
            <w:r>
              <w:rPr>
                <w:rFonts w:hint="eastAsia"/>
              </w:rPr>
              <w:t>，碱液清洗、高温消毒和灌装线都是全自动化生产线，不需要人员接触，操作界面之间有隔离和防护门，以及有红外控制系统，有人员进入立即停机。只有几人巡视、控制操作台。能避免酸碱腐蚀、</w:t>
            </w:r>
            <w:r>
              <w:t>酒瓶爆瓶</w:t>
            </w:r>
            <w:r>
              <w:rPr>
                <w:rFonts w:hint="eastAsia"/>
              </w:rPr>
              <w:t>对人员伤害。</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rPr>
                <w:rFonts w:hint="eastAsia"/>
              </w:rPr>
            </w:pPr>
            <w:r>
              <w:rPr>
                <w:rFonts w:hint="eastAsia"/>
              </w:rPr>
              <w:t>现场查看，在危化品使用处都有MSDS表，明确了应急处理措施，</w:t>
            </w:r>
            <w:r>
              <w:rPr>
                <w:rFonts w:hint="eastAsia"/>
                <w:lang w:eastAsia="zh-CN"/>
              </w:rPr>
              <w:t>部份</w:t>
            </w:r>
            <w:r>
              <w:rPr>
                <w:rFonts w:hint="eastAsia"/>
              </w:rPr>
              <w:t>配有洗眼器等设备。</w:t>
            </w:r>
          </w:p>
          <w:p>
            <w:pPr>
              <w:spacing w:line="400" w:lineRule="atLeast"/>
              <w:ind w:firstLine="420" w:firstLineChars="200"/>
              <w:rPr>
                <w:rFonts w:hint="eastAsia"/>
              </w:rPr>
            </w:pPr>
            <w:r>
              <w:rPr>
                <w:rFonts w:hint="eastAsia" w:ascii="宋体"/>
                <w:kern w:val="0"/>
                <w:szCs w:val="21"/>
              </w:rPr>
              <w:t>现场查看，设置有安全警示标识，进入车间人员都佩戴有安全帽。</w:t>
            </w:r>
          </w:p>
          <w:p>
            <w:pPr>
              <w:spacing w:line="240" w:lineRule="auto"/>
              <w:ind w:firstLine="420" w:firstLineChars="200"/>
              <w:rPr>
                <w:rFonts w:hint="eastAsia"/>
                <w:lang w:val="en-US" w:eastAsia="zh-CN"/>
              </w:rPr>
            </w:pPr>
            <w:r>
              <w:rPr>
                <w:rFonts w:hint="eastAsia"/>
                <w:lang w:val="en-US" w:eastAsia="zh-CN"/>
              </w:rPr>
              <w:t>查文件，对维修管理有明确要求，办理相应作业证，配备安全员，安全警戒标识设置到位，设备配备合理，动工前做相应预案。</w:t>
            </w:r>
          </w:p>
          <w:p>
            <w:pPr>
              <w:pStyle w:val="14"/>
              <w:rPr>
                <w:rFonts w:hint="eastAsia"/>
                <w:lang w:val="en-US" w:eastAsia="zh-CN"/>
              </w:rPr>
            </w:pPr>
          </w:p>
          <w:p>
            <w:pPr>
              <w:spacing w:line="240" w:lineRule="auto"/>
              <w:ind w:firstLine="420" w:firstLineChars="200"/>
              <w:rPr>
                <w:rFonts w:hint="eastAsia"/>
                <w:lang w:eastAsia="zh-CN"/>
              </w:rPr>
            </w:pPr>
            <w:r>
              <w:rPr>
                <w:rFonts w:hint="eastAsia"/>
              </w:rPr>
              <w:t>查危险作业，</w:t>
            </w:r>
            <w:r>
              <w:rPr>
                <w:rFonts w:hint="eastAsia"/>
                <w:lang w:val="en-US" w:eastAsia="zh-CN"/>
              </w:rPr>
              <w:t>吊装</w:t>
            </w:r>
            <w:r>
              <w:rPr>
                <w:rFonts w:hint="eastAsia"/>
              </w:rPr>
              <w:t>作业、临时电作业、动火、动土、登高、受限空间等，均拟定了管理制度和应急管理方案，操作流程：申请——审批——作业</w:t>
            </w:r>
            <w:r>
              <w:rPr>
                <w:rFonts w:hint="eastAsia"/>
                <w:lang w:eastAsia="zh-CN"/>
              </w:rPr>
              <w:t>。</w:t>
            </w:r>
          </w:p>
          <w:p>
            <w:pPr>
              <w:pStyle w:val="14"/>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抽查</w:t>
            </w:r>
            <w:r>
              <w:rPr>
                <w:rFonts w:hint="eastAsia" w:ascii="Times New Roman" w:hAnsi="Times New Roman" w:cs="Times New Roman"/>
                <w:color w:val="auto"/>
                <w:kern w:val="2"/>
                <w:sz w:val="21"/>
                <w:szCs w:val="20"/>
                <w:lang w:val="en-US" w:eastAsia="zh-CN" w:bidi="ar-SA"/>
              </w:rPr>
              <w:t>登高</w:t>
            </w:r>
            <w:r>
              <w:rPr>
                <w:rFonts w:hint="eastAsia" w:ascii="Times New Roman" w:hAnsi="Times New Roman" w:eastAsia="宋体" w:cs="Times New Roman"/>
                <w:color w:val="auto"/>
                <w:kern w:val="2"/>
                <w:sz w:val="21"/>
                <w:szCs w:val="20"/>
                <w:lang w:val="en-US" w:eastAsia="zh-CN" w:bidi="ar-SA"/>
              </w:rPr>
              <w:t>作业</w:t>
            </w:r>
            <w:r>
              <w:rPr>
                <w:rFonts w:hint="eastAsia" w:ascii="Times New Roman" w:hAnsi="Times New Roman" w:cs="Times New Roman"/>
                <w:color w:val="auto"/>
                <w:kern w:val="2"/>
                <w:sz w:val="21"/>
                <w:szCs w:val="20"/>
                <w:lang w:val="en-US" w:eastAsia="zh-CN" w:bidi="ar-SA"/>
              </w:rPr>
              <w:t>许可</w:t>
            </w:r>
            <w:r>
              <w:rPr>
                <w:rFonts w:hint="eastAsia" w:ascii="Times New Roman" w:hAnsi="Times New Roman" w:eastAsia="宋体" w:cs="Times New Roman"/>
                <w:color w:val="auto"/>
                <w:kern w:val="2"/>
                <w:sz w:val="21"/>
                <w:szCs w:val="20"/>
                <w:lang w:val="en-US" w:eastAsia="zh-CN" w:bidi="ar-SA"/>
              </w:rPr>
              <w:t>及作业方案、作业</w:t>
            </w:r>
            <w:r>
              <w:rPr>
                <w:rFonts w:hint="eastAsia" w:ascii="Times New Roman" w:hAnsi="Times New Roman" w:cs="Times New Roman"/>
                <w:color w:val="auto"/>
                <w:kern w:val="2"/>
                <w:sz w:val="21"/>
                <w:szCs w:val="20"/>
                <w:lang w:val="en-US" w:eastAsia="zh-CN" w:bidi="ar-SA"/>
              </w:rPr>
              <w:t>安全教育</w:t>
            </w:r>
            <w:r>
              <w:rPr>
                <w:rFonts w:hint="eastAsia" w:ascii="Times New Roman" w:hAnsi="Times New Roman" w:eastAsia="宋体" w:cs="Times New Roman"/>
                <w:color w:val="auto"/>
                <w:kern w:val="2"/>
                <w:sz w:val="21"/>
                <w:szCs w:val="20"/>
                <w:lang w:val="en-US" w:eastAsia="zh-CN" w:bidi="ar-SA"/>
              </w:rPr>
              <w:t>培训</w:t>
            </w:r>
            <w:r>
              <w:rPr>
                <w:rFonts w:hint="eastAsia" w:ascii="Times New Roman" w:hAnsi="Times New Roman" w:cs="Times New Roman"/>
                <w:color w:val="auto"/>
                <w:kern w:val="2"/>
                <w:sz w:val="21"/>
                <w:szCs w:val="20"/>
                <w:lang w:val="en-US" w:eastAsia="zh-CN" w:bidi="ar-SA"/>
              </w:rPr>
              <w:t>资料</w:t>
            </w:r>
            <w:r>
              <w:rPr>
                <w:rFonts w:hint="eastAsia" w:ascii="Times New Roman" w:hAnsi="Times New Roman" w:eastAsia="宋体" w:cs="Times New Roman"/>
                <w:color w:val="auto"/>
                <w:kern w:val="2"/>
                <w:sz w:val="21"/>
                <w:szCs w:val="20"/>
                <w:lang w:val="en-US" w:eastAsia="zh-CN" w:bidi="ar-SA"/>
              </w:rPr>
              <w:t>，具体</w:t>
            </w:r>
            <w:r>
              <w:rPr>
                <w:rFonts w:hint="eastAsia" w:ascii="Times New Roman" w:hAnsi="Times New Roman" w:cs="Times New Roman"/>
                <w:color w:val="auto"/>
                <w:kern w:val="2"/>
                <w:sz w:val="21"/>
                <w:szCs w:val="20"/>
                <w:lang w:val="en-US" w:eastAsia="zh-CN" w:bidi="ar-SA"/>
              </w:rPr>
              <w:t>实施记录</w:t>
            </w:r>
            <w:r>
              <w:rPr>
                <w:rFonts w:hint="eastAsia" w:ascii="Times New Roman" w:hAnsi="Times New Roman" w:eastAsia="宋体" w:cs="Times New Roman"/>
                <w:color w:val="auto"/>
                <w:kern w:val="2"/>
                <w:sz w:val="21"/>
                <w:szCs w:val="20"/>
                <w:lang w:val="en-US" w:eastAsia="zh-CN" w:bidi="ar-SA"/>
              </w:rPr>
              <w:t>见下图：</w:t>
            </w: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spacing w:line="240" w:lineRule="auto"/>
              <w:ind w:firstLine="420" w:firstLineChars="200"/>
              <w:rPr>
                <w:rFonts w:hint="eastAsia" w:eastAsia="宋体"/>
                <w:lang w:eastAsia="zh-CN"/>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3294380</wp:posOffset>
                  </wp:positionH>
                  <wp:positionV relativeFrom="paragraph">
                    <wp:posOffset>198120</wp:posOffset>
                  </wp:positionV>
                  <wp:extent cx="2856865" cy="4066540"/>
                  <wp:effectExtent l="0" t="0" r="8255" b="2540"/>
                  <wp:wrapNone/>
                  <wp:docPr id="9" name="图片 9" descr="f59d7884e6e654f6f746d4142b10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59d7884e6e654f6f746d4142b10c1e"/>
                          <pic:cNvPicPr>
                            <a:picLocks noChangeAspect="1"/>
                          </pic:cNvPicPr>
                        </pic:nvPicPr>
                        <pic:blipFill>
                          <a:blip r:embed="rId15"/>
                          <a:srcRect b="14197"/>
                          <a:stretch>
                            <a:fillRect/>
                          </a:stretch>
                        </pic:blipFill>
                        <pic:spPr>
                          <a:xfrm>
                            <a:off x="0" y="0"/>
                            <a:ext cx="2856865" cy="4066540"/>
                          </a:xfrm>
                          <a:prstGeom prst="rect">
                            <a:avLst/>
                          </a:prstGeom>
                        </pic:spPr>
                      </pic:pic>
                    </a:graphicData>
                  </a:graphic>
                </wp:anchor>
              </w:drawing>
            </w:r>
            <w:r>
              <w:rPr>
                <w:rFonts w:hint="eastAsia" w:eastAsia="宋体"/>
                <w:lang w:eastAsia="zh-CN"/>
              </w:rPr>
              <w:drawing>
                <wp:anchor distT="0" distB="0" distL="114300" distR="114300" simplePos="0" relativeHeight="251665408" behindDoc="0" locked="0" layoutInCell="1" allowOverlap="1">
                  <wp:simplePos x="0" y="0"/>
                  <wp:positionH relativeFrom="column">
                    <wp:posOffset>102235</wp:posOffset>
                  </wp:positionH>
                  <wp:positionV relativeFrom="paragraph">
                    <wp:posOffset>172085</wp:posOffset>
                  </wp:positionV>
                  <wp:extent cx="2933700" cy="4098925"/>
                  <wp:effectExtent l="0" t="0" r="7620" b="635"/>
                  <wp:wrapNone/>
                  <wp:docPr id="6" name="图片 6" descr="877258fab16d1fb63128374e0e5b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77258fab16d1fb63128374e0e5b375"/>
                          <pic:cNvPicPr>
                            <a:picLocks noChangeAspect="1"/>
                          </pic:cNvPicPr>
                        </pic:nvPicPr>
                        <pic:blipFill>
                          <a:blip r:embed="rId16"/>
                          <a:stretch>
                            <a:fillRect/>
                          </a:stretch>
                        </pic:blipFill>
                        <pic:spPr>
                          <a:xfrm>
                            <a:off x="0" y="0"/>
                            <a:ext cx="2933700" cy="4098925"/>
                          </a:xfrm>
                          <a:prstGeom prst="rect">
                            <a:avLst/>
                          </a:prstGeom>
                        </pic:spPr>
                      </pic:pic>
                    </a:graphicData>
                  </a:graphic>
                </wp:anchor>
              </w:drawing>
            </w:r>
          </w:p>
          <w:p>
            <w:pPr>
              <w:spacing w:line="240" w:lineRule="auto"/>
              <w:ind w:firstLine="420" w:firstLineChars="200"/>
              <w:rPr>
                <w:rFonts w:hint="eastAsia" w:eastAsia="宋体"/>
                <w:lang w:eastAsia="zh-CN"/>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382905</wp:posOffset>
                  </wp:positionH>
                  <wp:positionV relativeFrom="paragraph">
                    <wp:posOffset>745490</wp:posOffset>
                  </wp:positionV>
                  <wp:extent cx="4698365" cy="3211830"/>
                  <wp:effectExtent l="0" t="0" r="3810" b="0"/>
                  <wp:wrapNone/>
                  <wp:docPr id="8" name="图片 8" descr="90d5f210ae35055831dacf97a3f2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0d5f210ae35055831dacf97a3f2bb9"/>
                          <pic:cNvPicPr>
                            <a:picLocks noChangeAspect="1"/>
                          </pic:cNvPicPr>
                        </pic:nvPicPr>
                        <pic:blipFill>
                          <a:blip r:embed="rId17"/>
                          <a:srcRect l="-3498"/>
                          <a:stretch>
                            <a:fillRect/>
                          </a:stretch>
                        </pic:blipFill>
                        <pic:spPr>
                          <a:xfrm rot="16200000">
                            <a:off x="0" y="0"/>
                            <a:ext cx="4698365" cy="3211830"/>
                          </a:xfrm>
                          <a:prstGeom prst="rect">
                            <a:avLst/>
                          </a:prstGeom>
                        </pic:spPr>
                      </pic:pic>
                    </a:graphicData>
                  </a:graphic>
                </wp:anchor>
              </w:drawing>
            </w: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rPr>
                <w:rFonts w:hint="default" w:eastAsia="宋体"/>
                <w:lang w:val="en-US" w:eastAsia="zh-CN"/>
              </w:rPr>
            </w:pPr>
            <w:r>
              <w:rPr>
                <w:rFonts w:hint="eastAsia"/>
                <w:lang w:val="en-US" w:eastAsia="zh-CN"/>
              </w:rPr>
              <w:t>组织对</w:t>
            </w:r>
            <w:r>
              <w:rPr>
                <w:rFonts w:hint="eastAsia"/>
              </w:rPr>
              <w:t>危险作业</w:t>
            </w:r>
            <w:r>
              <w:rPr>
                <w:rFonts w:hint="eastAsia"/>
                <w:lang w:val="en-US" w:eastAsia="zh-CN"/>
              </w:rPr>
              <w:t>管控基本有效。</w:t>
            </w:r>
          </w:p>
          <w:p>
            <w:pPr>
              <w:spacing w:line="240" w:lineRule="auto"/>
              <w:ind w:firstLine="420" w:firstLineChars="200"/>
              <w:rPr>
                <w:rFonts w:hint="eastAsia"/>
              </w:rPr>
            </w:pPr>
          </w:p>
          <w:p>
            <w:pPr>
              <w:spacing w:line="240" w:lineRule="auto"/>
              <w:ind w:firstLine="420" w:firstLineChars="200"/>
              <w:rPr>
                <w:rFonts w:hint="eastAsia"/>
                <w:lang w:val="en-US" w:eastAsia="zh-CN"/>
              </w:rPr>
            </w:pPr>
            <w:r>
              <w:rPr>
                <w:rFonts w:hint="eastAsia"/>
              </w:rPr>
              <w:t>查看</w:t>
            </w:r>
            <w:r>
              <w:rPr>
                <w:rFonts w:hint="eastAsia"/>
                <w:lang w:val="en-US" w:eastAsia="zh-CN"/>
              </w:rPr>
              <w:t>第二类、第三类易制毒化学品购买备案证明</w:t>
            </w:r>
          </w:p>
          <w:p>
            <w:pPr>
              <w:pStyle w:val="14"/>
              <w:ind w:firstLine="210" w:firstLineChars="100"/>
              <w:rPr>
                <w:rFonts w:hint="default"/>
                <w:lang w:val="en-US" w:eastAsia="zh-CN"/>
              </w:rPr>
            </w:pPr>
            <w:r>
              <w:rPr>
                <w:rFonts w:hint="eastAsia" w:ascii="宋体" w:hAnsi="Times New Roman" w:eastAsia="宋体" w:cs="Times New Roman"/>
                <w:color w:val="auto"/>
                <w:kern w:val="0"/>
                <w:sz w:val="21"/>
                <w:szCs w:val="21"/>
                <w:highlight w:val="none"/>
                <w:lang w:val="en-US" w:eastAsia="zh-CN" w:bidi="ar-SA"/>
              </w:rPr>
              <w:t xml:space="preserve"> 查公司易制毒购买备案登记：证书号：</w:t>
            </w:r>
            <w:r>
              <w:rPr>
                <w:rFonts w:hint="eastAsia" w:ascii="宋体" w:hAnsi="Times New Roman" w:cs="Times New Roman"/>
                <w:color w:val="auto"/>
                <w:kern w:val="0"/>
                <w:sz w:val="21"/>
                <w:szCs w:val="21"/>
                <w:highlight w:val="none"/>
                <w:lang w:val="en-US" w:eastAsia="zh-CN" w:bidi="ar-SA"/>
              </w:rPr>
              <w:t>511622</w:t>
            </w:r>
            <w:r>
              <w:rPr>
                <w:rFonts w:hint="eastAsia" w:ascii="宋体" w:hAnsi="Times New Roman" w:eastAsia="宋体" w:cs="Times New Roman"/>
                <w:color w:val="auto"/>
                <w:kern w:val="0"/>
                <w:sz w:val="21"/>
                <w:szCs w:val="21"/>
                <w:highlight w:val="none"/>
                <w:lang w:val="en-US" w:eastAsia="zh-CN" w:bidi="ar-SA"/>
              </w:rPr>
              <w:t>G B</w:t>
            </w:r>
            <w:r>
              <w:rPr>
                <w:rFonts w:hint="eastAsia" w:ascii="宋体" w:hAnsi="Times New Roman" w:cs="Times New Roman"/>
                <w:color w:val="auto"/>
                <w:kern w:val="0"/>
                <w:sz w:val="21"/>
                <w:szCs w:val="21"/>
                <w:highlight w:val="none"/>
                <w:lang w:val="en-US" w:eastAsia="zh-CN" w:bidi="ar-SA"/>
              </w:rPr>
              <w:t>21000106</w:t>
            </w:r>
            <w:r>
              <w:rPr>
                <w:rFonts w:hint="eastAsia" w:ascii="宋体" w:hAnsi="Times New Roman" w:eastAsia="宋体" w:cs="Times New Roman"/>
                <w:color w:val="auto"/>
                <w:kern w:val="0"/>
                <w:sz w:val="21"/>
                <w:szCs w:val="21"/>
                <w:highlight w:val="none"/>
                <w:lang w:val="en-US" w:eastAsia="zh-CN" w:bidi="ar-SA"/>
              </w:rPr>
              <w:t>，公文号：</w:t>
            </w:r>
            <w:r>
              <w:rPr>
                <w:rFonts w:hint="eastAsia" w:ascii="宋体" w:hAnsi="Times New Roman" w:cs="Times New Roman"/>
                <w:color w:val="auto"/>
                <w:kern w:val="0"/>
                <w:sz w:val="21"/>
                <w:szCs w:val="21"/>
                <w:highlight w:val="none"/>
                <w:lang w:val="en-US" w:eastAsia="zh-CN" w:bidi="ar-SA"/>
              </w:rPr>
              <w:t>武胜县</w:t>
            </w:r>
            <w:r>
              <w:rPr>
                <w:rFonts w:hint="eastAsia" w:ascii="宋体" w:hAnsi="Times New Roman" w:eastAsia="宋体" w:cs="Times New Roman"/>
                <w:color w:val="auto"/>
                <w:kern w:val="0"/>
                <w:sz w:val="21"/>
                <w:szCs w:val="21"/>
                <w:highlight w:val="none"/>
                <w:lang w:val="en-US" w:eastAsia="zh-CN" w:bidi="ar-SA"/>
              </w:rPr>
              <w:t>[公禁易][2021]年第2001</w:t>
            </w:r>
            <w:r>
              <w:rPr>
                <w:rFonts w:hint="eastAsia" w:ascii="宋体" w:hAnsi="Times New Roman" w:cs="Times New Roman"/>
                <w:color w:val="auto"/>
                <w:kern w:val="0"/>
                <w:sz w:val="21"/>
                <w:szCs w:val="21"/>
                <w:highlight w:val="none"/>
                <w:lang w:val="en-US" w:eastAsia="zh-CN" w:bidi="ar-SA"/>
              </w:rPr>
              <w:t>06</w:t>
            </w:r>
            <w:r>
              <w:rPr>
                <w:rFonts w:hint="eastAsia" w:ascii="宋体" w:hAnsi="Times New Roman" w:eastAsia="宋体" w:cs="Times New Roman"/>
                <w:color w:val="auto"/>
                <w:kern w:val="0"/>
                <w:sz w:val="21"/>
                <w:szCs w:val="21"/>
                <w:highlight w:val="none"/>
                <w:lang w:val="en-US" w:eastAsia="zh-CN" w:bidi="ar-SA"/>
              </w:rPr>
              <w:t>号，购买产品：盐酸，数量</w:t>
            </w:r>
            <w:r>
              <w:rPr>
                <w:rFonts w:hint="eastAsia" w:ascii="宋体" w:hAnsi="Times New Roman" w:cs="Times New Roman"/>
                <w:color w:val="auto"/>
                <w:kern w:val="0"/>
                <w:sz w:val="21"/>
                <w:szCs w:val="21"/>
                <w:highlight w:val="none"/>
                <w:lang w:val="en-US" w:eastAsia="zh-CN" w:bidi="ar-SA"/>
              </w:rPr>
              <w:t>750</w:t>
            </w:r>
            <w:r>
              <w:rPr>
                <w:rFonts w:hint="eastAsia" w:ascii="宋体" w:hAnsi="Times New Roman" w:eastAsia="宋体" w:cs="Times New Roman"/>
                <w:color w:val="auto"/>
                <w:kern w:val="0"/>
                <w:sz w:val="21"/>
                <w:szCs w:val="21"/>
                <w:highlight w:val="none"/>
                <w:lang w:val="en-US" w:eastAsia="zh-CN" w:bidi="ar-SA"/>
              </w:rPr>
              <w:t>kg，有效期：2021年</w:t>
            </w:r>
            <w:r>
              <w:rPr>
                <w:rFonts w:hint="eastAsia" w:ascii="宋体" w:hAnsi="Times New Roman" w:cs="Times New Roman"/>
                <w:color w:val="auto"/>
                <w:kern w:val="0"/>
                <w:sz w:val="21"/>
                <w:szCs w:val="21"/>
                <w:highlight w:val="none"/>
                <w:lang w:val="en-US" w:eastAsia="zh-CN" w:bidi="ar-SA"/>
              </w:rPr>
              <w:t>06</w:t>
            </w:r>
            <w:r>
              <w:rPr>
                <w:rFonts w:hint="eastAsia" w:ascii="宋体" w:hAnsi="Times New Roman" w:eastAsia="宋体" w:cs="Times New Roman"/>
                <w:color w:val="auto"/>
                <w:kern w:val="0"/>
                <w:sz w:val="21"/>
                <w:szCs w:val="21"/>
                <w:highlight w:val="none"/>
                <w:lang w:val="en-US" w:eastAsia="zh-CN" w:bidi="ar-SA"/>
              </w:rPr>
              <w:t>月</w:t>
            </w:r>
            <w:r>
              <w:rPr>
                <w:rFonts w:hint="eastAsia" w:ascii="宋体" w:hAnsi="Times New Roman" w:cs="Times New Roman"/>
                <w:color w:val="auto"/>
                <w:kern w:val="0"/>
                <w:sz w:val="21"/>
                <w:szCs w:val="21"/>
                <w:highlight w:val="none"/>
                <w:lang w:val="en-US" w:eastAsia="zh-CN" w:bidi="ar-SA"/>
              </w:rPr>
              <w:t>03</w:t>
            </w:r>
            <w:r>
              <w:rPr>
                <w:rFonts w:hint="eastAsia" w:ascii="宋体" w:hAnsi="Times New Roman" w:eastAsia="宋体" w:cs="Times New Roman"/>
                <w:color w:val="auto"/>
                <w:kern w:val="0"/>
                <w:sz w:val="21"/>
                <w:szCs w:val="21"/>
                <w:highlight w:val="none"/>
                <w:lang w:val="en-US" w:eastAsia="zh-CN" w:bidi="ar-SA"/>
              </w:rPr>
              <w:t>日至2021年</w:t>
            </w:r>
            <w:r>
              <w:rPr>
                <w:rFonts w:hint="eastAsia" w:ascii="宋体" w:hAnsi="Times New Roman" w:cs="Times New Roman"/>
                <w:color w:val="auto"/>
                <w:kern w:val="0"/>
                <w:sz w:val="21"/>
                <w:szCs w:val="21"/>
                <w:highlight w:val="none"/>
                <w:lang w:val="en-US" w:eastAsia="zh-CN" w:bidi="ar-SA"/>
              </w:rPr>
              <w:t>07</w:t>
            </w:r>
            <w:r>
              <w:rPr>
                <w:rFonts w:hint="eastAsia" w:ascii="宋体" w:hAnsi="Times New Roman" w:eastAsia="宋体" w:cs="Times New Roman"/>
                <w:color w:val="auto"/>
                <w:kern w:val="0"/>
                <w:sz w:val="21"/>
                <w:szCs w:val="21"/>
                <w:highlight w:val="none"/>
                <w:lang w:val="en-US" w:eastAsia="zh-CN" w:bidi="ar-SA"/>
              </w:rPr>
              <w:t>月</w:t>
            </w:r>
            <w:r>
              <w:rPr>
                <w:rFonts w:hint="eastAsia" w:ascii="宋体" w:hAnsi="Times New Roman" w:cs="Times New Roman"/>
                <w:color w:val="auto"/>
                <w:kern w:val="0"/>
                <w:sz w:val="21"/>
                <w:szCs w:val="21"/>
                <w:highlight w:val="none"/>
                <w:lang w:val="en-US" w:eastAsia="zh-CN" w:bidi="ar-SA"/>
              </w:rPr>
              <w:t>02</w:t>
            </w:r>
            <w:r>
              <w:rPr>
                <w:rFonts w:hint="eastAsia" w:ascii="宋体" w:hAnsi="Times New Roman" w:eastAsia="宋体" w:cs="Times New Roman"/>
                <w:color w:val="auto"/>
                <w:kern w:val="0"/>
                <w:sz w:val="21"/>
                <w:szCs w:val="21"/>
                <w:highlight w:val="none"/>
                <w:lang w:val="en-US" w:eastAsia="zh-CN" w:bidi="ar-SA"/>
              </w:rPr>
              <w:t>日</w:t>
            </w:r>
            <w:r>
              <w:rPr>
                <w:rFonts w:hint="eastAsia" w:ascii="宋体" w:hAnsi="Times New Roman" w:cs="Times New Roman"/>
                <w:color w:val="auto"/>
                <w:kern w:val="0"/>
                <w:sz w:val="21"/>
                <w:szCs w:val="21"/>
                <w:highlight w:val="none"/>
                <w:lang w:val="en-US" w:eastAsia="zh-CN" w:bidi="ar-SA"/>
              </w:rPr>
              <w:t>。</w:t>
            </w:r>
          </w:p>
          <w:p>
            <w:pPr>
              <w:spacing w:line="240" w:lineRule="auto"/>
              <w:ind w:firstLine="420" w:firstLineChars="200"/>
              <w:rPr>
                <w:rFonts w:hint="default"/>
                <w:lang w:val="en-US" w:eastAsia="zh-CN"/>
              </w:rPr>
            </w:pPr>
            <w:r>
              <w:rPr>
                <w:rFonts w:hint="eastAsia"/>
                <w:lang w:val="en-US" w:eastAsia="zh-CN"/>
              </w:rPr>
              <w:t>查</w:t>
            </w:r>
            <w:r>
              <w:rPr>
                <w:rFonts w:hint="eastAsia"/>
              </w:rPr>
              <w:t>危化品（液氨、酸碱）运输的管理：进入公司前在门卫处进行登记（查看车辆运输证、危险品人员驾驶证，押运证等是否一致），并排专人进行安全、操作培训，按指定路线运输到灌装点，过程全程派人跟踪，在装卸处配置到位防护设备再进行灌装，现场无操作。</w:t>
            </w:r>
          </w:p>
          <w:p>
            <w:pPr>
              <w:spacing w:line="400" w:lineRule="exact"/>
              <w:ind w:firstLine="420" w:firstLineChars="200"/>
            </w:pPr>
            <w:r>
              <w:rPr>
                <w:rFonts w:hint="eastAsia"/>
                <w:lang w:val="en-US" w:eastAsia="zh-CN"/>
              </w:rPr>
              <w:t>7</w:t>
            </w:r>
            <w:r>
              <w:rPr>
                <w:rFonts w:hint="eastAsia"/>
              </w:rPr>
              <w:t>、公用工程的管理，</w:t>
            </w:r>
          </w:p>
          <w:p>
            <w:pPr>
              <w:spacing w:line="400" w:lineRule="exact"/>
              <w:ind w:firstLine="420" w:firstLineChars="200"/>
              <w:rPr>
                <w:rFonts w:ascii="宋体" w:hAnsi="宋体"/>
                <w:szCs w:val="21"/>
              </w:rPr>
            </w:pPr>
            <w:r>
              <w:rPr>
                <w:rFonts w:hint="eastAsia" w:ascii="宋体" w:hAnsi="宋体"/>
                <w:szCs w:val="21"/>
              </w:rPr>
              <w:t>1）消（监）控制中心，在中心查看，主要对监控设施、火警报警控制器、消防联动控制器进行管理控制，对异常情况作出及时处理，现场填写有《消（监）控中心值班记录表》。</w:t>
            </w:r>
          </w:p>
          <w:p>
            <w:pPr>
              <w:spacing w:line="400" w:lineRule="exact"/>
              <w:ind w:firstLine="420" w:firstLineChars="200"/>
              <w:rPr>
                <w:rFonts w:hint="eastAsia" w:ascii="宋体" w:hAnsi="宋体"/>
                <w:szCs w:val="21"/>
              </w:rPr>
            </w:pPr>
            <w:r>
              <w:rPr>
                <w:rFonts w:hint="eastAsia" w:ascii="宋体" w:hAnsi="宋体"/>
                <w:szCs w:val="21"/>
              </w:rPr>
              <w:t>2)消防泵房，现场查看，各种泵、阀处于完好，每日有巡检记录。</w:t>
            </w:r>
          </w:p>
          <w:p>
            <w:pPr>
              <w:spacing w:line="400" w:lineRule="exact"/>
              <w:ind w:firstLine="420" w:firstLineChars="200"/>
              <w:rPr>
                <w:rFonts w:hint="eastAsia" w:ascii="宋体" w:hAnsi="宋体"/>
                <w:szCs w:val="21"/>
              </w:rPr>
            </w:pPr>
            <w:r>
              <w:rPr>
                <w:rFonts w:hint="eastAsia" w:ascii="宋体" w:hAnsi="宋体"/>
                <w:szCs w:val="21"/>
              </w:rPr>
              <w:t>3）空压站、蒸汽减压站检查，现场查看，压缩机、阀门、管道等处于完好，有警示标示，对压缩机等噪声大的设备进行封闭管理，减少噪声排放，每日有巡检记录。</w:t>
            </w:r>
          </w:p>
          <w:p>
            <w:pPr>
              <w:spacing w:line="400" w:lineRule="exact"/>
              <w:ind w:firstLine="315" w:firstLineChars="150"/>
              <w:rPr>
                <w:rFonts w:hAnsi="宋体"/>
                <w:color w:val="auto"/>
                <w:sz w:val="21"/>
                <w:szCs w:val="21"/>
              </w:rPr>
            </w:pPr>
            <w:r>
              <w:rPr>
                <w:rFonts w:hint="eastAsia" w:ascii="宋体" w:hAnsi="宋体"/>
                <w:color w:val="auto"/>
                <w:sz w:val="21"/>
                <w:szCs w:val="21"/>
                <w:lang w:val="en-US" w:eastAsia="zh-CN"/>
              </w:rPr>
              <w:t>8</w:t>
            </w:r>
            <w:r>
              <w:rPr>
                <w:rFonts w:hint="eastAsia" w:ascii="宋体" w:hAnsi="宋体"/>
                <w:color w:val="auto"/>
                <w:sz w:val="21"/>
                <w:szCs w:val="21"/>
              </w:rPr>
              <w:t>、实验室管理：</w:t>
            </w:r>
            <w:r>
              <w:rPr>
                <w:rFonts w:hAnsi="宋体"/>
                <w:color w:val="auto"/>
                <w:sz w:val="21"/>
                <w:szCs w:val="21"/>
              </w:rPr>
              <w:t xml:space="preserve"> </w:t>
            </w:r>
          </w:p>
          <w:p>
            <w:pPr>
              <w:pStyle w:val="4"/>
              <w:spacing w:line="400" w:lineRule="exact"/>
              <w:ind w:firstLine="0"/>
              <w:rPr>
                <w:rFonts w:hint="default" w:hAnsi="宋体"/>
                <w:color w:val="auto"/>
                <w:sz w:val="21"/>
                <w:szCs w:val="21"/>
              </w:rPr>
            </w:pPr>
            <w:r>
              <w:rPr>
                <w:rFonts w:hAnsi="宋体"/>
                <w:color w:val="auto"/>
                <w:sz w:val="21"/>
                <w:szCs w:val="21"/>
              </w:rPr>
              <w:t>固废排放： 1）对全体人员进行环保教育，树立环保意识；2）对不同性质的有毒有害废弃物、办公垃圾进行分类管理，查固废分类管理，在检测室垃圾存放处，按要求进行分类收集，如可回收、不可回收和危险固废；</w:t>
            </w:r>
          </w:p>
          <w:p>
            <w:pPr>
              <w:pStyle w:val="4"/>
              <w:spacing w:line="400" w:lineRule="exact"/>
              <w:ind w:firstLine="0"/>
              <w:rPr>
                <w:rFonts w:hint="default" w:hAnsi="宋体"/>
                <w:color w:val="auto"/>
                <w:sz w:val="21"/>
                <w:szCs w:val="21"/>
              </w:rPr>
            </w:pPr>
            <w:r>
              <w:rPr>
                <w:rFonts w:hAnsi="宋体"/>
                <w:color w:val="auto"/>
                <w:sz w:val="21"/>
                <w:szCs w:val="21"/>
              </w:rPr>
              <w:t>3）设置有毒有害废弃物临时储存箱，化学品包装由供应商回收处理。4）针对测试后废弃的化学药品、试剂和试剂瓶，采取集中放置，存放到一定数量后交由有资质的公司处理。</w:t>
            </w:r>
          </w:p>
          <w:p>
            <w:pPr>
              <w:pStyle w:val="4"/>
              <w:spacing w:line="400" w:lineRule="exact"/>
              <w:ind w:firstLine="0"/>
              <w:rPr>
                <w:rFonts w:hint="default" w:hAnsi="宋体"/>
                <w:color w:val="auto"/>
                <w:sz w:val="21"/>
                <w:szCs w:val="21"/>
              </w:rPr>
            </w:pPr>
            <w:r>
              <w:rPr>
                <w:rFonts w:hAnsi="宋体"/>
                <w:color w:val="auto"/>
                <w:sz w:val="21"/>
                <w:szCs w:val="21"/>
              </w:rPr>
              <w:t>废水排放：生活用水和实验室用水分类收集处理，生活用水直接排放到下水道，实验室用水采取酸碱中和后进行排放处理，处理过程符合策划要求。</w:t>
            </w:r>
          </w:p>
          <w:p>
            <w:pPr>
              <w:pStyle w:val="4"/>
              <w:spacing w:line="400" w:lineRule="exact"/>
              <w:ind w:firstLine="0"/>
              <w:rPr>
                <w:rFonts w:hint="default" w:hAnsi="宋体"/>
                <w:color w:val="auto"/>
                <w:sz w:val="21"/>
                <w:szCs w:val="21"/>
              </w:rPr>
            </w:pPr>
            <w:r>
              <w:rPr>
                <w:rFonts w:hAnsi="宋体"/>
                <w:color w:val="auto"/>
                <w:sz w:val="21"/>
                <w:szCs w:val="21"/>
              </w:rPr>
              <w:t>化学药品管理：1）对不同性质的化学品进行分类放置，并做好防护，放置泄漏。现场张贴有安全物资技术表</w:t>
            </w:r>
          </w:p>
          <w:p>
            <w:pPr>
              <w:pStyle w:val="4"/>
              <w:spacing w:line="400" w:lineRule="exact"/>
              <w:ind w:firstLine="0"/>
              <w:rPr>
                <w:rFonts w:hint="default" w:hAnsi="宋体"/>
                <w:color w:val="auto"/>
                <w:sz w:val="21"/>
                <w:szCs w:val="21"/>
              </w:rPr>
            </w:pPr>
            <w:r>
              <w:rPr>
                <w:rFonts w:hAnsi="宋体"/>
                <w:color w:val="auto"/>
                <w:sz w:val="21"/>
                <w:szCs w:val="21"/>
              </w:rPr>
              <w:t>意外伤害管理：</w:t>
            </w:r>
          </w:p>
          <w:p>
            <w:pPr>
              <w:pStyle w:val="4"/>
              <w:spacing w:line="400" w:lineRule="exact"/>
              <w:ind w:firstLine="0"/>
              <w:rPr>
                <w:rFonts w:hint="default" w:hAnsi="宋体"/>
                <w:color w:val="auto"/>
                <w:sz w:val="21"/>
                <w:szCs w:val="21"/>
              </w:rPr>
            </w:pPr>
            <w:r>
              <w:rPr>
                <w:rFonts w:hAnsi="宋体"/>
                <w:color w:val="auto"/>
                <w:sz w:val="21"/>
                <w:szCs w:val="21"/>
              </w:rPr>
              <w:t>意外伤害包括：化学品烧伤、中毒、烫伤，机械伤害等</w:t>
            </w:r>
          </w:p>
          <w:p>
            <w:pPr>
              <w:pStyle w:val="4"/>
              <w:spacing w:line="400" w:lineRule="exact"/>
              <w:ind w:firstLine="0"/>
              <w:rPr>
                <w:rFonts w:hint="default" w:hAnsi="宋体"/>
                <w:color w:val="auto"/>
                <w:sz w:val="21"/>
                <w:szCs w:val="21"/>
              </w:rPr>
            </w:pPr>
            <w:r>
              <w:rPr>
                <w:rFonts w:hAnsi="宋体"/>
                <w:color w:val="auto"/>
                <w:sz w:val="21"/>
                <w:szCs w:val="21"/>
              </w:rPr>
              <w:t>1）对全体人员进行规程和安全教育，树立预防第一的意识；</w:t>
            </w:r>
          </w:p>
          <w:p>
            <w:pPr>
              <w:pStyle w:val="4"/>
              <w:spacing w:line="400" w:lineRule="exact"/>
              <w:ind w:firstLine="0"/>
              <w:rPr>
                <w:rFonts w:hint="default" w:hAnsi="宋体"/>
                <w:color w:val="auto"/>
                <w:sz w:val="21"/>
                <w:szCs w:val="21"/>
              </w:rPr>
            </w:pPr>
            <w:r>
              <w:rPr>
                <w:rFonts w:hAnsi="宋体"/>
                <w:color w:val="auto"/>
                <w:sz w:val="21"/>
                <w:szCs w:val="21"/>
              </w:rPr>
              <w:t>2）对不同性质的化学品制定相应的防护管理措施，并做好防护防止直接接触，并拟定了应急处理措施；</w:t>
            </w:r>
          </w:p>
          <w:p>
            <w:pPr>
              <w:pStyle w:val="4"/>
              <w:spacing w:line="400" w:lineRule="exact"/>
              <w:ind w:firstLine="0"/>
              <w:rPr>
                <w:rFonts w:hint="default" w:hAnsi="宋体"/>
                <w:color w:val="auto"/>
                <w:sz w:val="21"/>
                <w:szCs w:val="21"/>
              </w:rPr>
            </w:pPr>
            <w:r>
              <w:rPr>
                <w:rFonts w:hAnsi="宋体"/>
                <w:color w:val="auto"/>
                <w:sz w:val="21"/>
                <w:szCs w:val="21"/>
              </w:rPr>
              <w:t>3）现场查看职业防护：进入接触化学品试验的人员均穿有工作服、工作帽、带滤芯口罩、胶手套等，能起到有效的防护左右。</w:t>
            </w:r>
          </w:p>
          <w:p>
            <w:pPr>
              <w:pStyle w:val="4"/>
              <w:spacing w:line="400" w:lineRule="exact"/>
              <w:ind w:firstLine="0"/>
              <w:rPr>
                <w:rFonts w:hint="default" w:hAnsi="宋体"/>
                <w:color w:val="auto"/>
                <w:sz w:val="21"/>
                <w:szCs w:val="21"/>
              </w:rPr>
            </w:pPr>
            <w:r>
              <w:rPr>
                <w:rFonts w:hAnsi="宋体"/>
                <w:color w:val="auto"/>
                <w:sz w:val="21"/>
                <w:szCs w:val="21"/>
              </w:rPr>
              <w:t>4）现场查看：在旋转设备前均有警示标识，能起到预防机械伤害。</w:t>
            </w:r>
          </w:p>
          <w:p>
            <w:pPr>
              <w:pStyle w:val="4"/>
              <w:spacing w:line="400" w:lineRule="exact"/>
              <w:ind w:firstLine="0"/>
              <w:rPr>
                <w:rFonts w:hint="default" w:hAnsi="宋体"/>
                <w:color w:val="auto"/>
                <w:sz w:val="21"/>
                <w:szCs w:val="21"/>
              </w:rPr>
            </w:pPr>
            <w:r>
              <w:rPr>
                <w:rFonts w:hAnsi="宋体"/>
                <w:color w:val="auto"/>
                <w:sz w:val="21"/>
                <w:szCs w:val="21"/>
              </w:rPr>
              <w:t>5）现场查看：对化学品挥发采取负压吸收方式控制，减少工作人员吸入。</w:t>
            </w:r>
          </w:p>
          <w:p>
            <w:pPr>
              <w:spacing w:line="400" w:lineRule="exact"/>
              <w:rPr>
                <w:rFonts w:hint="eastAsia" w:ascii="宋体" w:hAnsi="宋体"/>
                <w:color w:val="auto"/>
                <w:sz w:val="21"/>
                <w:szCs w:val="21"/>
              </w:rPr>
            </w:pPr>
            <w:r>
              <w:rPr>
                <w:rFonts w:hint="eastAsia" w:ascii="宋体" w:hAnsi="宋体"/>
                <w:color w:val="auto"/>
                <w:sz w:val="21"/>
                <w:szCs w:val="21"/>
                <w:lang w:val="en-US" w:eastAsia="zh-CN"/>
              </w:rPr>
              <w:t>9</w:t>
            </w:r>
            <w:r>
              <w:rPr>
                <w:rFonts w:hint="eastAsia" w:ascii="宋体" w:hAnsi="宋体"/>
                <w:color w:val="auto"/>
                <w:sz w:val="21"/>
                <w:szCs w:val="21"/>
              </w:rPr>
              <w:t>、设备维修管理，设备维修管理主要为固废排放，包括维修产生的废机油、含有棉纱和废弃零部件等。现场查看，在维修间，进行了分类收集处理，基本符合要求。另查看，人员配置了防护设备，包括工作服、手套、安全帽等，</w:t>
            </w:r>
            <w:r>
              <w:rPr>
                <w:rFonts w:hint="eastAsia" w:ascii="宋体" w:hAnsi="宋体"/>
                <w:color w:val="auto"/>
                <w:sz w:val="21"/>
                <w:szCs w:val="21"/>
                <w:lang w:val="en-US" w:eastAsia="zh-CN"/>
              </w:rPr>
              <w:t>正在进行维修作业人员未按规定着装，已向负责人提出观察项整改，下次审核时关注</w:t>
            </w:r>
            <w:r>
              <w:rPr>
                <w:rFonts w:hint="eastAsia" w:ascii="宋体" w:hAnsi="宋体"/>
                <w:color w:val="auto"/>
                <w:sz w:val="21"/>
                <w:szCs w:val="21"/>
              </w:rPr>
              <w:t>。</w:t>
            </w:r>
          </w:p>
          <w:p>
            <w:pPr>
              <w:pStyle w:val="14"/>
              <w:ind w:firstLine="210" w:firstLineChars="100"/>
              <w:rPr>
                <w:rFonts w:hint="default" w:eastAsia="宋体"/>
                <w:lang w:val="en-US" w:eastAsia="zh-CN"/>
              </w:rPr>
            </w:pPr>
            <w:r>
              <w:rPr>
                <w:rFonts w:hint="eastAsia" w:ascii="宋体" w:hAnsi="宋体"/>
                <w:color w:val="auto"/>
                <w:sz w:val="21"/>
                <w:szCs w:val="21"/>
                <w:lang w:val="en-US" w:eastAsia="zh-CN"/>
              </w:rPr>
              <w:t>10</w:t>
            </w:r>
            <w:r>
              <w:rPr>
                <w:rFonts w:hint="eastAsia" w:ascii="宋体" w:hAnsi="宋体"/>
                <w:color w:val="auto"/>
                <w:sz w:val="21"/>
                <w:szCs w:val="21"/>
              </w:rPr>
              <w:t>、</w:t>
            </w:r>
            <w:r>
              <w:rPr>
                <w:rFonts w:hint="eastAsia" w:ascii="宋体" w:hAnsi="宋体"/>
                <w:color w:val="auto"/>
                <w:sz w:val="21"/>
                <w:szCs w:val="21"/>
                <w:lang w:val="en-US" w:eastAsia="zh-CN"/>
              </w:rPr>
              <w:t>产品用水</w:t>
            </w:r>
            <w:r>
              <w:rPr>
                <w:rFonts w:hint="eastAsia" w:ascii="宋体" w:hAnsi="宋体"/>
                <w:color w:val="auto"/>
                <w:sz w:val="21"/>
                <w:szCs w:val="21"/>
              </w:rPr>
              <w:t>管理</w:t>
            </w:r>
            <w:r>
              <w:rPr>
                <w:rFonts w:hint="eastAsia" w:ascii="宋体" w:hAnsi="宋体"/>
                <w:color w:val="auto"/>
                <w:sz w:val="21"/>
                <w:szCs w:val="21"/>
                <w:lang w:eastAsia="zh-CN"/>
              </w:rPr>
              <w:t>：</w:t>
            </w:r>
            <w:r>
              <w:rPr>
                <w:rFonts w:hint="eastAsia" w:ascii="宋体" w:hAnsi="宋体"/>
                <w:color w:val="auto"/>
                <w:sz w:val="21"/>
                <w:szCs w:val="21"/>
                <w:lang w:val="en-US" w:eastAsia="zh-CN"/>
              </w:rPr>
              <w:t>产品（</w:t>
            </w:r>
            <w:r>
              <w:rPr>
                <w:sz w:val="20"/>
              </w:rPr>
              <w:t>雪花啤酒</w:t>
            </w:r>
            <w:r>
              <w:rPr>
                <w:rFonts w:hint="eastAsia"/>
                <w:sz w:val="20"/>
                <w:lang w:eastAsia="zh-CN"/>
              </w:rPr>
              <w:t>）</w:t>
            </w:r>
            <w:r>
              <w:rPr>
                <w:sz w:val="20"/>
              </w:rPr>
              <w:t>生产</w:t>
            </w:r>
            <w:r>
              <w:rPr>
                <w:rFonts w:hint="eastAsia"/>
                <w:sz w:val="20"/>
                <w:lang w:val="en-US" w:eastAsia="zh-CN"/>
              </w:rPr>
              <w:t>过程中用水（酿造水、稀释水），由公司净化水设备按《生活饮用水卫生标准GB5749-2006》处理后投用，采取第三方定期委外检测。提供有2021年10月酿造水、稀释水检测报告，检测单位：谱尼测试集团四川有限公司，检测结果：合格。见附件。</w:t>
            </w:r>
          </w:p>
        </w:tc>
        <w:tc>
          <w:tcPr>
            <w:tcW w:w="1230" w:type="dxa"/>
          </w:tcPr>
          <w:p>
            <w:pPr>
              <w:spacing w:line="240" w:lineRule="auto"/>
            </w:pPr>
            <w:r>
              <w:rPr>
                <w:rFonts w:hint="eastAsia" w:ascii="宋体" w:hAnsi="宋体"/>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1" w:type="dxa"/>
            <w:vAlign w:val="top"/>
          </w:tcPr>
          <w:p>
            <w:pPr>
              <w:adjustRightInd w:val="0"/>
              <w:snapToGrid w:val="0"/>
              <w:jc w:val="center"/>
              <w:rPr>
                <w:rFonts w:ascii="宋体" w:hAnsi="宋体" w:eastAsia="宋体" w:cs="Times New Roman"/>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rPr>
              <w:t>ES8.2</w:t>
            </w:r>
          </w:p>
          <w:p>
            <w:pPr>
              <w:rPr>
                <w:rFonts w:hint="eastAsia" w:ascii="宋体" w:hAnsi="宋体" w:eastAsia="宋体" w:cs="Times New Roman"/>
                <w:color w:val="auto"/>
                <w:kern w:val="2"/>
                <w:sz w:val="21"/>
                <w:szCs w:val="21"/>
                <w:highlight w:val="none"/>
                <w:lang w:val="en-US" w:eastAsia="zh-CN" w:bidi="ar-SA"/>
              </w:rPr>
            </w:pPr>
          </w:p>
        </w:tc>
        <w:tc>
          <w:tcPr>
            <w:tcW w:w="10364" w:type="dxa"/>
            <w:vAlign w:val="top"/>
          </w:tcPr>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查见：《应急准备与响应控制程序》、《应急救援预案》。《应急救援预案》中含有《火灾事故应急预案》、《氨泄漏应急预案》、《二氧化碳泄漏事故应急预案》等专项应急预案。</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 抽查2021年6月23日10:00-11:00</w:t>
            </w:r>
            <w:r>
              <w:rPr>
                <w:rFonts w:hint="eastAsia" w:ascii="宋体" w:hAnsi="宋体" w:cs="宋体"/>
                <w:color w:val="auto"/>
                <w:szCs w:val="21"/>
                <w:highlight w:val="none"/>
                <w:lang w:val="en-US" w:eastAsia="zh-CN"/>
              </w:rPr>
              <w:t>广安</w:t>
            </w:r>
            <w:r>
              <w:rPr>
                <w:rFonts w:hint="eastAsia" w:ascii="宋体" w:hAnsi="宋体" w:cs="宋体"/>
                <w:color w:val="auto"/>
                <w:szCs w:val="21"/>
                <w:highlight w:val="none"/>
              </w:rPr>
              <w:t>分公司关于开展危化品液氨泄漏应急处置演练的通知，演练目的：为了规范危化品氨泄漏事故的应急管理和应急响应程序，增强应对氨泄漏事故风险和事故灾难处理能力，最大限度的减少事故灾难造成的人员伤亡和财产损失，不断完善公司应急救援体系，加强应急队伍建设和锻炼。演练地点：制冷间外现场。</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演练进程：制冷岗位员工发现氨泄漏后上报，应急救援队穿戴好防护装备之后对泄漏液氨进行稀释等操作后，泄漏点泄漏量明显减少，泄漏基本停止，现场处置成功；</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总结：本次演练按计划流程有序实施，参演队伍行动快速，对公司氨泄漏现场应急处置起到了较好的实操处置意义，锻炼了公司专业应急抢险队伍，提高了员工的安全意识和应对突发事故控制能力等。</w:t>
            </w:r>
          </w:p>
          <w:p>
            <w:p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宋体" w:hAnsi="宋体" w:cs="宋体"/>
                <w:color w:val="auto"/>
                <w:szCs w:val="21"/>
                <w:highlight w:val="none"/>
              </w:rPr>
              <w:t>部门配备的消防器材完善、良好。</w:t>
            </w:r>
          </w:p>
        </w:tc>
        <w:tc>
          <w:tcPr>
            <w:tcW w:w="1230" w:type="dxa"/>
          </w:tcPr>
          <w:p>
            <w:pPr>
              <w:rPr>
                <w:rFonts w:hint="eastAsia" w:eastAsia="宋体"/>
                <w:color w:val="auto"/>
                <w:highlight w:val="none"/>
                <w:lang w:val="en-US" w:eastAsia="zh-CN"/>
              </w:rPr>
            </w:pPr>
            <w:r>
              <w:rPr>
                <w:rFonts w:hint="eastAsia"/>
                <w:color w:val="auto"/>
                <w:highlight w:val="none"/>
                <w:lang w:val="en-US" w:eastAsia="zh-CN"/>
              </w:rPr>
              <w:t>符合</w:t>
            </w:r>
          </w:p>
        </w:tc>
      </w:tr>
    </w:tbl>
    <w:p>
      <w:pPr>
        <w:pStyle w:val="7"/>
      </w:pPr>
      <w:r>
        <w:rPr>
          <w:rFonts w:hint="eastAsia"/>
        </w:rPr>
        <w:t>说明：不符合标注</w:t>
      </w:r>
      <w:r>
        <w:t>N</w:t>
      </w:r>
    </w:p>
    <w:p/>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受审核部门：运营部，  主管领导：</w:t>
            </w:r>
            <w:r>
              <w:rPr>
                <w:rFonts w:hint="eastAsia"/>
                <w:color w:val="auto"/>
                <w:sz w:val="24"/>
                <w:szCs w:val="24"/>
                <w:lang w:val="en-US" w:eastAsia="zh-CN"/>
              </w:rPr>
              <w:t>李原</w:t>
            </w:r>
            <w:r>
              <w:rPr>
                <w:rFonts w:hint="eastAsia"/>
                <w:color w:val="auto"/>
                <w:sz w:val="24"/>
                <w:szCs w:val="24"/>
              </w:rPr>
              <w:t>，  陪同人员：</w:t>
            </w:r>
            <w:r>
              <w:rPr>
                <w:rFonts w:hint="eastAsia"/>
                <w:color w:val="auto"/>
                <w:sz w:val="24"/>
                <w:szCs w:val="24"/>
                <w:lang w:val="en-US" w:eastAsia="zh-CN"/>
              </w:rPr>
              <w:t>胡小军</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陈伟</w:t>
            </w:r>
            <w:r>
              <w:rPr>
                <w:rFonts w:hint="eastAsia"/>
                <w:color w:val="auto"/>
                <w:sz w:val="24"/>
                <w:szCs w:val="24"/>
              </w:rPr>
              <w:t>，   审核时间：</w:t>
            </w:r>
            <w:r>
              <w:rPr>
                <w:rFonts w:hint="eastAsia"/>
                <w:color w:val="auto"/>
                <w:sz w:val="24"/>
                <w:szCs w:val="24"/>
                <w:lang w:val="en-US" w:eastAsia="zh-CN"/>
              </w:rPr>
              <w:t>2021年11月7日下午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240" w:lineRule="auto"/>
              <w:rPr>
                <w:rFonts w:hint="eastAsia"/>
                <w:color w:val="auto"/>
                <w:sz w:val="24"/>
                <w:szCs w:val="24"/>
              </w:rPr>
            </w:pPr>
            <w:r>
              <w:rPr>
                <w:rFonts w:hint="eastAsia"/>
                <w:color w:val="auto"/>
                <w:sz w:val="24"/>
                <w:szCs w:val="24"/>
              </w:rPr>
              <w:t>审核条款：</w:t>
            </w:r>
          </w:p>
          <w:p>
            <w:pPr>
              <w:spacing w:line="240" w:lineRule="auto"/>
              <w:rPr>
                <w:color w:val="auto"/>
                <w:sz w:val="24"/>
                <w:szCs w:val="24"/>
              </w:rPr>
            </w:pPr>
            <w:r>
              <w:rPr>
                <w:rFonts w:hint="eastAsia" w:ascii="宋体" w:hAnsi="宋体" w:cs="新宋体"/>
                <w:color w:val="auto"/>
                <w:sz w:val="18"/>
                <w:szCs w:val="18"/>
              </w:rPr>
              <w:t>EMS-2015：5.3组织的角色、职责和权限、6.1.2环境因素；6.2目标及其达成的策划；</w:t>
            </w:r>
            <w:r>
              <w:rPr>
                <w:rFonts w:hint="eastAsia" w:ascii="宋体" w:hAnsi="宋体" w:cs="新宋体"/>
                <w:color w:val="auto"/>
                <w:sz w:val="18"/>
                <w:szCs w:val="18"/>
                <w:lang w:val="en-US" w:eastAsia="zh-CN"/>
              </w:rPr>
              <w:t>7.4沟通；</w:t>
            </w:r>
            <w:r>
              <w:rPr>
                <w:rFonts w:hint="eastAsia" w:ascii="宋体" w:hAnsi="宋体" w:cs="新宋体"/>
                <w:color w:val="auto"/>
                <w:sz w:val="18"/>
                <w:szCs w:val="18"/>
              </w:rPr>
              <w:t>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E5.3；</w:t>
            </w:r>
          </w:p>
          <w:p>
            <w:pPr>
              <w:rPr>
                <w:rFonts w:ascii="宋体" w:hAnsi="宋体" w:cs="新宋体"/>
                <w:color w:val="auto"/>
                <w:szCs w:val="21"/>
              </w:rPr>
            </w:pPr>
          </w:p>
        </w:tc>
        <w:tc>
          <w:tcPr>
            <w:tcW w:w="10004" w:type="dxa"/>
          </w:tcPr>
          <w:p>
            <w:pPr>
              <w:widowControl/>
              <w:jc w:val="left"/>
              <w:rPr>
                <w:rFonts w:hint="eastAsia" w:ascii="宋体" w:hAnsi="宋体" w:cs="宋体"/>
                <w:color w:val="auto"/>
                <w:szCs w:val="21"/>
              </w:rPr>
            </w:pPr>
            <w:r>
              <w:rPr>
                <w:rFonts w:hint="eastAsia" w:ascii="宋体" w:hAnsi="宋体" w:cs="宋体"/>
                <w:color w:val="auto"/>
                <w:szCs w:val="21"/>
              </w:rPr>
              <w:t>查，运营部的岗位职责和权限如下：</w:t>
            </w:r>
          </w:p>
          <w:p>
            <w:pPr>
              <w:widowControl/>
              <w:jc w:val="left"/>
              <w:rPr>
                <w:rFonts w:hint="eastAsia" w:ascii="宋体" w:hAnsi="宋体" w:cs="宋体"/>
                <w:color w:val="auto"/>
                <w:szCs w:val="21"/>
              </w:rPr>
            </w:pPr>
            <w:r>
              <w:rPr>
                <w:rFonts w:hint="eastAsia" w:ascii="宋体" w:hAnsi="宋体" w:cs="宋体"/>
                <w:color w:val="auto"/>
                <w:szCs w:val="21"/>
              </w:rPr>
              <w:t>1）贯彻总经理批准的环境职业健康安全方针、目标、指标和承诺，负责本部门的环境因素及危险源的识别，负责与本部门有关的环境运行控制</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2）负责收集环境保护的相关资料；；</w:t>
            </w:r>
          </w:p>
          <w:p>
            <w:pPr>
              <w:widowControl/>
              <w:jc w:val="left"/>
              <w:rPr>
                <w:rFonts w:hint="eastAsia" w:ascii="宋体" w:hAnsi="宋体" w:cs="宋体"/>
                <w:color w:val="auto"/>
                <w:szCs w:val="21"/>
              </w:rPr>
            </w:pPr>
            <w:r>
              <w:rPr>
                <w:rFonts w:hint="eastAsia" w:ascii="宋体" w:hAnsi="宋体" w:cs="宋体"/>
                <w:color w:val="auto"/>
                <w:szCs w:val="21"/>
              </w:rPr>
              <w:t>3）参加管理评审会议。；</w:t>
            </w:r>
          </w:p>
          <w:p>
            <w:pPr>
              <w:widowControl/>
              <w:jc w:val="left"/>
              <w:rPr>
                <w:rFonts w:hint="eastAsia" w:ascii="宋体" w:hAnsi="宋体" w:cs="宋体"/>
                <w:color w:val="auto"/>
                <w:szCs w:val="21"/>
              </w:rPr>
            </w:pPr>
            <w:r>
              <w:rPr>
                <w:rFonts w:hint="eastAsia" w:ascii="宋体" w:hAnsi="宋体" w:cs="宋体"/>
                <w:color w:val="auto"/>
                <w:szCs w:val="21"/>
              </w:rPr>
              <w:t>4）编制采购文件，负责生产所需物资的采购和外协工作；</w:t>
            </w:r>
          </w:p>
          <w:p>
            <w:pPr>
              <w:widowControl/>
              <w:jc w:val="left"/>
              <w:rPr>
                <w:rFonts w:hint="eastAsia" w:ascii="宋体" w:hAnsi="宋体" w:cs="宋体"/>
                <w:color w:val="auto"/>
                <w:szCs w:val="21"/>
              </w:rPr>
            </w:pPr>
            <w:r>
              <w:rPr>
                <w:rFonts w:hint="eastAsia" w:ascii="宋体" w:hAnsi="宋体" w:cs="宋体"/>
                <w:color w:val="auto"/>
                <w:szCs w:val="21"/>
              </w:rPr>
              <w:t>5）负责供应商的选择、评审及管理，建立供应商档案</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6）负责供货合同的评审、签订供货合同，并对合同执行情况进行监督；</w:t>
            </w:r>
          </w:p>
          <w:p>
            <w:pPr>
              <w:widowControl/>
              <w:jc w:val="left"/>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）负责本部门的环境因素识别，完成本部门目标、指标和环境管理方案的实施；</w:t>
            </w:r>
          </w:p>
          <w:p>
            <w:pPr>
              <w:widowControl/>
              <w:jc w:val="left"/>
              <w:rPr>
                <w:rFonts w:hint="eastAsia"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)负责对本部门的危险源进行辨识、风险评价和控制措施的确定，提出职业健康安全管理方案并实施。</w:t>
            </w:r>
          </w:p>
          <w:p>
            <w:pPr>
              <w:widowControl/>
              <w:jc w:val="left"/>
              <w:rPr>
                <w:rFonts w:hint="eastAsia" w:ascii="宋体" w:hAnsi="宋体" w:cs="宋体"/>
                <w:color w:val="auto"/>
                <w:szCs w:val="21"/>
              </w:rPr>
            </w:pPr>
            <w:r>
              <w:rPr>
                <w:rFonts w:hint="eastAsia" w:ascii="宋体" w:hAnsi="宋体" w:cs="宋体"/>
                <w:color w:val="auto"/>
                <w:szCs w:val="21"/>
              </w:rPr>
              <w:t>……</w:t>
            </w:r>
          </w:p>
          <w:p>
            <w:pPr>
              <w:widowControl/>
              <w:jc w:val="left"/>
              <w:rPr>
                <w:rFonts w:hint="eastAsia" w:ascii="宋体" w:hAnsi="宋体" w:cs="宋体"/>
                <w:color w:val="auto"/>
                <w:szCs w:val="21"/>
              </w:rPr>
            </w:pPr>
            <w:r>
              <w:rPr>
                <w:rFonts w:hint="eastAsia" w:ascii="宋体" w:hAnsi="宋体" w:cs="宋体"/>
                <w:color w:val="auto"/>
                <w:szCs w:val="21"/>
              </w:rPr>
              <w:t>运营部负责人对部门职责清楚。</w:t>
            </w:r>
          </w:p>
        </w:tc>
        <w:tc>
          <w:tcPr>
            <w:tcW w:w="1585" w:type="dxa"/>
          </w:tcPr>
          <w:p>
            <w:pPr>
              <w:widowControl/>
              <w:jc w:val="left"/>
              <w:rPr>
                <w:rFonts w:hint="eastAsia" w:ascii="宋体" w:hAnsi="宋体" w:cs="宋体"/>
                <w:color w:val="auto"/>
                <w:szCs w:val="21"/>
                <w:lang w:eastAsia="zh-CN"/>
              </w:rPr>
            </w:pPr>
            <w:r>
              <w:rPr>
                <w:rFonts w:hint="eastAsia" w:ascii="宋体" w:hAnsi="宋体" w:cs="宋体"/>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Align w:val="center"/>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E6.2</w:t>
            </w:r>
          </w:p>
          <w:p>
            <w:pPr>
              <w:rPr>
                <w:rFonts w:ascii="宋体" w:hAnsi="宋体" w:cs="新宋体"/>
                <w:color w:val="auto"/>
                <w:szCs w:val="21"/>
              </w:rPr>
            </w:pPr>
          </w:p>
        </w:tc>
        <w:tc>
          <w:tcPr>
            <w:tcW w:w="10004" w:type="dxa"/>
          </w:tcPr>
          <w:p>
            <w:pPr>
              <w:spacing w:line="400" w:lineRule="exact"/>
              <w:rPr>
                <w:rFonts w:ascii="宋体" w:hAnsi="宋体"/>
                <w:color w:val="auto"/>
                <w:szCs w:val="21"/>
              </w:rPr>
            </w:pPr>
            <w:r>
              <w:rPr>
                <w:rFonts w:hint="eastAsia" w:ascii="宋体" w:hAnsi="宋体" w:cs="Arial"/>
                <w:iCs/>
                <w:color w:val="auto"/>
                <w:szCs w:val="21"/>
              </w:rPr>
              <w:t>查</w:t>
            </w:r>
            <w:r>
              <w:rPr>
                <w:rFonts w:hint="eastAsia" w:ascii="宋体" w:cs="宋体"/>
                <w:color w:val="auto"/>
                <w:szCs w:val="21"/>
              </w:rPr>
              <w:t>运营部</w:t>
            </w:r>
            <w:r>
              <w:rPr>
                <w:rFonts w:hint="eastAsia" w:ascii="宋体" w:hAnsi="宋体"/>
                <w:color w:val="auto"/>
                <w:szCs w:val="21"/>
              </w:rPr>
              <w:t>目标：</w:t>
            </w:r>
            <w:r>
              <w:rPr>
                <w:rFonts w:hint="eastAsia" w:ascii="宋体" w:hAnsi="宋体"/>
                <w:color w:val="auto"/>
                <w:szCs w:val="21"/>
                <w:lang w:val="en-US" w:eastAsia="zh-CN"/>
              </w:rPr>
              <w:t xml:space="preserve">           </w:t>
            </w:r>
            <w:r>
              <w:rPr>
                <w:rFonts w:hint="eastAsia" w:ascii="宋体" w:hAnsi="宋体"/>
                <w:color w:val="auto"/>
                <w:szCs w:val="21"/>
              </w:rPr>
              <w:t>完成情况统计（</w:t>
            </w:r>
            <w:r>
              <w:rPr>
                <w:rFonts w:hint="eastAsia" w:ascii="宋体" w:hAnsi="宋体"/>
                <w:color w:val="auto"/>
                <w:szCs w:val="21"/>
                <w:lang w:eastAsia="zh-CN"/>
              </w:rPr>
              <w:t>2021年1月-11月</w:t>
            </w:r>
            <w:r>
              <w:rPr>
                <w:rFonts w:hint="eastAsia" w:ascii="宋体" w:hAnsi="宋体"/>
                <w:color w:val="auto"/>
                <w:szCs w:val="21"/>
              </w:rPr>
              <w:t>）</w:t>
            </w:r>
          </w:p>
          <w:p>
            <w:pPr>
              <w:spacing w:line="400" w:lineRule="exact"/>
              <w:rPr>
                <w:color w:val="auto"/>
                <w:szCs w:val="21"/>
              </w:rPr>
            </w:pPr>
            <w:r>
              <w:rPr>
                <w:rFonts w:hint="eastAsia" w:ascii="宋体" w:hAnsi="宋体" w:cs="Arial"/>
                <w:iCs/>
                <w:color w:val="auto"/>
                <w:szCs w:val="21"/>
              </w:rPr>
              <w:t>1）</w:t>
            </w:r>
            <w:r>
              <w:rPr>
                <w:rFonts w:hint="eastAsia"/>
                <w:color w:val="auto"/>
                <w:szCs w:val="21"/>
              </w:rPr>
              <w:t>火灾、触电事故为零；                   实测：零</w:t>
            </w:r>
          </w:p>
          <w:p>
            <w:pPr>
              <w:rPr>
                <w:color w:val="auto"/>
                <w:szCs w:val="21"/>
              </w:rPr>
            </w:pPr>
            <w:r>
              <w:rPr>
                <w:rFonts w:hint="eastAsia"/>
                <w:color w:val="auto"/>
                <w:szCs w:val="21"/>
              </w:rPr>
              <w:t>2）相关方环境、安全管理执行率100%；      实测：100%</w:t>
            </w:r>
          </w:p>
          <w:p>
            <w:pPr>
              <w:pStyle w:val="2"/>
              <w:rPr>
                <w:color w:val="auto"/>
              </w:rPr>
            </w:pPr>
            <w:r>
              <w:rPr>
                <w:rFonts w:hint="eastAsia"/>
                <w:color w:val="auto"/>
                <w:szCs w:val="21"/>
              </w:rPr>
              <w:t>3）</w:t>
            </w:r>
            <w:r>
              <w:rPr>
                <w:rFonts w:hint="eastAsia" w:ascii="宋体" w:hAnsi="宋体" w:cs="宋体"/>
                <w:color w:val="auto"/>
                <w:szCs w:val="21"/>
              </w:rPr>
              <w:t>交通事故发生数为</w:t>
            </w:r>
            <w:r>
              <w:rPr>
                <w:rFonts w:hint="eastAsia"/>
                <w:color w:val="auto"/>
                <w:szCs w:val="21"/>
              </w:rPr>
              <w:t>零</w:t>
            </w:r>
            <w:r>
              <w:rPr>
                <w:rFonts w:hint="eastAsia" w:ascii="宋体" w:hAnsi="宋体" w:cs="宋体"/>
                <w:color w:val="auto"/>
                <w:szCs w:val="21"/>
              </w:rPr>
              <w:t xml:space="preserve">；              </w:t>
            </w:r>
            <w:r>
              <w:rPr>
                <w:rFonts w:hint="eastAsia"/>
                <w:color w:val="auto"/>
                <w:szCs w:val="21"/>
              </w:rPr>
              <w:t>实测：零</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2021年1月-2021年10月</w:t>
            </w:r>
            <w:r>
              <w:rPr>
                <w:rFonts w:hint="eastAsia" w:ascii="宋体" w:cs="宋体"/>
                <w:color w:val="auto"/>
                <w:szCs w:val="21"/>
              </w:rPr>
              <w:t>运营部</w:t>
            </w:r>
            <w:r>
              <w:rPr>
                <w:rFonts w:hint="eastAsia" w:ascii="宋体" w:hAnsi="宋体" w:cs="宋体"/>
                <w:color w:val="auto"/>
                <w:szCs w:val="21"/>
              </w:rPr>
              <w:t>目标完成情况：均能达到要求。</w:t>
            </w:r>
          </w:p>
          <w:p>
            <w:pPr>
              <w:widowControl/>
              <w:jc w:val="left"/>
              <w:rPr>
                <w:rFonts w:ascii="宋体" w:hAnsi="宋体"/>
                <w:color w:val="auto"/>
                <w:szCs w:val="21"/>
              </w:rPr>
            </w:pPr>
            <w:r>
              <w:rPr>
                <w:rFonts w:hint="eastAsia" w:ascii="宋体" w:hAnsi="宋体" w:cs="宋体"/>
                <w:color w:val="auto"/>
                <w:szCs w:val="21"/>
              </w:rPr>
              <w:t>查，公司编制了环境安全目标管理实施方案：制定、执行程序或作业文件；加强监测和测量；培训与教育；应急响应。</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查，依据</w:t>
            </w:r>
            <w:r>
              <w:rPr>
                <w:rFonts w:hint="eastAsia" w:ascii="宋体" w:cs="宋体"/>
                <w:color w:val="auto"/>
                <w:szCs w:val="21"/>
                <w:lang w:eastAsia="zh-CN"/>
              </w:rPr>
              <w:t>《</w:t>
            </w:r>
            <w:r>
              <w:rPr>
                <w:rFonts w:hint="eastAsia" w:ascii="宋体" w:cs="宋体"/>
                <w:color w:val="auto"/>
                <w:szCs w:val="21"/>
              </w:rPr>
              <w:t>环境因素识别、评价和更新控制程序》，根据不同的时态、状态识别了环境因素，通过对其发生的可能性、危害性等进行评价，运营部确定的重要环境因素有：1）潜在火灾；2）固废的排放。</w:t>
            </w:r>
          </w:p>
          <w:p>
            <w:pPr>
              <w:autoSpaceDE w:val="0"/>
              <w:autoSpaceDN w:val="0"/>
              <w:adjustRightInd w:val="0"/>
              <w:spacing w:line="400" w:lineRule="exact"/>
              <w:ind w:firstLine="420" w:firstLineChars="200"/>
              <w:jc w:val="left"/>
              <w:rPr>
                <w:rFonts w:ascii="宋体" w:hAnsi="宋体" w:cs="宋体"/>
                <w:color w:val="auto"/>
                <w:szCs w:val="21"/>
              </w:rPr>
            </w:pPr>
            <w:r>
              <w:rPr>
                <w:rFonts w:hint="eastAsia" w:ascii="宋体" w:cs="宋体"/>
                <w:color w:val="auto"/>
                <w:szCs w:val="21"/>
              </w:rPr>
              <w:t>现场查看，部门的主要工作为</w:t>
            </w:r>
            <w:r>
              <w:rPr>
                <w:rFonts w:hint="eastAsia" w:ascii="宋体" w:cs="宋体"/>
                <w:color w:val="auto"/>
                <w:szCs w:val="21"/>
                <w:lang w:eastAsia="zh-CN"/>
              </w:rPr>
              <w:t>产品生产所需</w:t>
            </w:r>
            <w:r>
              <w:rPr>
                <w:rFonts w:hint="eastAsia" w:ascii="宋体" w:cs="宋体"/>
                <w:color w:val="auto"/>
                <w:szCs w:val="21"/>
                <w:lang w:val="en-US" w:eastAsia="zh-CN"/>
              </w:rPr>
              <w:t>物资及劳保用品的</w:t>
            </w:r>
            <w:r>
              <w:rPr>
                <w:rFonts w:hint="eastAsia" w:ascii="宋体" w:cs="宋体"/>
                <w:color w:val="auto"/>
                <w:szCs w:val="21"/>
              </w:rPr>
              <w:t>采购；管理过程中有</w:t>
            </w:r>
            <w:r>
              <w:rPr>
                <w:rFonts w:hint="eastAsia" w:cs="宋体"/>
                <w:color w:val="auto"/>
                <w:szCs w:val="21"/>
              </w:rPr>
              <w:t>办公固废、辅料、包装袋、包装箱等固废，</w:t>
            </w:r>
            <w:r>
              <w:rPr>
                <w:rFonts w:hint="eastAsia" w:ascii="宋体" w:cs="宋体"/>
                <w:color w:val="auto"/>
                <w:szCs w:val="21"/>
              </w:rPr>
              <w:t>部门的环境因素识别和重要环境因素基本到位。</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沟通</w:t>
            </w:r>
          </w:p>
        </w:tc>
        <w:tc>
          <w:tcPr>
            <w:tcW w:w="960" w:type="dxa"/>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E7.4</w:t>
            </w:r>
          </w:p>
        </w:tc>
        <w:tc>
          <w:tcPr>
            <w:tcW w:w="10004" w:type="dxa"/>
            <w:vAlign w:val="top"/>
          </w:tcPr>
          <w:p>
            <w:pPr>
              <w:pStyle w:val="9"/>
              <w:spacing w:line="400" w:lineRule="exact"/>
              <w:rPr>
                <w:color w:val="auto"/>
                <w:sz w:val="21"/>
                <w:szCs w:val="21"/>
                <w:highlight w:val="none"/>
              </w:rPr>
            </w:pPr>
            <w:r>
              <w:rPr>
                <w:rFonts w:hint="eastAsia"/>
                <w:color w:val="auto"/>
                <w:kern w:val="2"/>
                <w:sz w:val="21"/>
                <w:szCs w:val="21"/>
                <w:highlight w:val="none"/>
              </w:rPr>
              <w:t>--《</w:t>
            </w:r>
            <w:r>
              <w:rPr>
                <w:rFonts w:hint="eastAsia"/>
                <w:color w:val="auto"/>
                <w:sz w:val="21"/>
                <w:szCs w:val="21"/>
                <w:highlight w:val="none"/>
                <w:lang w:eastAsia="zh-CN"/>
              </w:rPr>
              <w:t>信息沟通与交流管理程序</w:t>
            </w:r>
            <w:r>
              <w:rPr>
                <w:rFonts w:hint="eastAsia"/>
                <w:color w:val="auto"/>
                <w:kern w:val="2"/>
                <w:sz w:val="21"/>
                <w:szCs w:val="21"/>
                <w:highlight w:val="none"/>
              </w:rPr>
              <w:t>》</w:t>
            </w:r>
            <w:r>
              <w:rPr>
                <w:rFonts w:hint="eastAsia" w:cs="Arial"/>
                <w:color w:val="auto"/>
                <w:kern w:val="2"/>
                <w:sz w:val="21"/>
                <w:szCs w:val="21"/>
                <w:highlight w:val="none"/>
              </w:rPr>
              <w:t>规定了公司内外信息交流、协商的对象、方式、记录等。</w:t>
            </w:r>
          </w:p>
          <w:p>
            <w:pPr>
              <w:pStyle w:val="9"/>
              <w:spacing w:line="400" w:lineRule="exact"/>
              <w:rPr>
                <w:color w:val="auto"/>
                <w:kern w:val="2"/>
                <w:sz w:val="21"/>
                <w:szCs w:val="21"/>
                <w:highlight w:val="none"/>
              </w:rPr>
            </w:pPr>
            <w:r>
              <w:rPr>
                <w:rFonts w:hint="eastAsia"/>
                <w:color w:val="auto"/>
                <w:kern w:val="2"/>
                <w:sz w:val="21"/>
                <w:szCs w:val="21"/>
                <w:highlight w:val="none"/>
              </w:rPr>
              <w:t>对部门之间有需要交流的有关环境管理信息，在公司内部利用部门会议、宣传栏进行管理方针及目标、指标、管理方案及环保法律法规等内容的宣传、沟通。</w:t>
            </w:r>
          </w:p>
          <w:p>
            <w:pPr>
              <w:pStyle w:val="9"/>
              <w:spacing w:line="400" w:lineRule="exact"/>
              <w:ind w:firstLine="315" w:firstLineChars="150"/>
              <w:rPr>
                <w:color w:val="auto"/>
                <w:sz w:val="21"/>
                <w:szCs w:val="21"/>
                <w:highlight w:val="none"/>
              </w:rPr>
            </w:pPr>
            <w:r>
              <w:rPr>
                <w:rFonts w:hint="eastAsia"/>
                <w:color w:val="auto"/>
                <w:kern w:val="2"/>
                <w:sz w:val="21"/>
                <w:szCs w:val="21"/>
                <w:highlight w:val="none"/>
              </w:rPr>
              <w:t>外部，对相关方进行了管理方针、环保要求的沟通，主要通过网络、交流及产品说明书、合同等方式进行，并达成一致性意见实施有效控制。</w:t>
            </w:r>
          </w:p>
          <w:p>
            <w:pPr>
              <w:spacing w:line="400" w:lineRule="exact"/>
              <w:rPr>
                <w:rFonts w:ascii="宋体" w:hAnsi="宋体" w:cs="Arial"/>
                <w:color w:val="auto"/>
                <w:szCs w:val="21"/>
                <w:highlight w:val="none"/>
              </w:rPr>
            </w:pPr>
            <w:r>
              <w:rPr>
                <w:rFonts w:hint="eastAsia" w:ascii="宋体" w:hAnsi="宋体" w:cs="Arial"/>
                <w:color w:val="auto"/>
                <w:szCs w:val="21"/>
                <w:highlight w:val="none"/>
              </w:rPr>
              <w:t>外部交流主要通过合同及电话、信函等方式进行。</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查见：与外部供方沟通信息：</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1、与</w:t>
            </w:r>
            <w:r>
              <w:rPr>
                <w:rFonts w:hint="eastAsia" w:ascii="宋体" w:hAnsi="宋体" w:cs="宋体"/>
                <w:color w:val="auto"/>
                <w:szCs w:val="21"/>
                <w:highlight w:val="none"/>
                <w:lang w:val="en-US" w:eastAsia="zh-CN"/>
              </w:rPr>
              <w:t>深圳市润微服饰有限公司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工作服采</w:t>
            </w:r>
            <w:r>
              <w:rPr>
                <w:rFonts w:hint="eastAsia" w:ascii="宋体" w:hAnsi="宋体" w:cs="宋体"/>
                <w:color w:val="auto"/>
                <w:szCs w:val="21"/>
                <w:highlight w:val="none"/>
              </w:rPr>
              <w:t>购</w:t>
            </w:r>
            <w:r>
              <w:rPr>
                <w:rFonts w:hint="eastAsia" w:ascii="宋体" w:hAnsi="宋体" w:cs="宋体"/>
                <w:color w:val="auto"/>
                <w:szCs w:val="21"/>
                <w:highlight w:val="none"/>
                <w:lang w:val="en-US" w:eastAsia="zh-CN"/>
              </w:rPr>
              <w:t>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2、与</w:t>
            </w:r>
            <w:r>
              <w:rPr>
                <w:rFonts w:hint="eastAsia" w:ascii="宋体" w:hAnsi="宋体" w:cs="宋体"/>
                <w:color w:val="auto"/>
                <w:szCs w:val="21"/>
                <w:highlight w:val="none"/>
                <w:lang w:val="en-US" w:eastAsia="zh-CN"/>
              </w:rPr>
              <w:t>深圳市润微服饰有限公司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手套、雨靴、劳保鞋（防砸、防穿刺）采购订单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与</w:t>
            </w:r>
            <w:r>
              <w:rPr>
                <w:rFonts w:hint="eastAsia" w:ascii="宋体" w:hAnsi="宋体" w:cs="宋体"/>
                <w:color w:val="auto"/>
                <w:szCs w:val="21"/>
                <w:highlight w:val="none"/>
                <w:lang w:val="en-US" w:eastAsia="zh-CN"/>
              </w:rPr>
              <w:t>成都新川科学器材有限公司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食品级盐酸采购订单</w:t>
            </w:r>
            <w:r>
              <w:rPr>
                <w:rFonts w:hint="eastAsia" w:ascii="宋体" w:hAnsi="宋体" w:cs="宋体"/>
                <w:color w:val="auto"/>
                <w:szCs w:val="21"/>
                <w:highlight w:val="none"/>
              </w:rPr>
              <w:t>。</w:t>
            </w:r>
          </w:p>
          <w:p>
            <w:pPr>
              <w:spacing w:line="360" w:lineRule="auto"/>
              <w:rPr>
                <w:rFonts w:hint="default" w:eastAsia="宋体"/>
                <w:lang w:val="en-US" w:eastAsia="zh-CN"/>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商品名称、规格型号技术</w:t>
            </w:r>
            <w:r>
              <w:rPr>
                <w:rFonts w:hint="eastAsia" w:ascii="宋体" w:hAnsi="宋体" w:cs="宋体"/>
                <w:color w:val="auto"/>
                <w:szCs w:val="21"/>
                <w:highlight w:val="none"/>
              </w:rPr>
              <w:t>要求；；物资的交货期限和方式；价格及支付；验收；违约责任等要求；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w:t>
            </w:r>
          </w:p>
          <w:p>
            <w:pPr>
              <w:pStyle w:val="9"/>
              <w:spacing w:line="400" w:lineRule="exact"/>
              <w:ind w:firstLine="210" w:firstLineChars="100"/>
              <w:rPr>
                <w:color w:val="auto"/>
                <w:sz w:val="21"/>
                <w:szCs w:val="21"/>
                <w:highlight w:val="none"/>
              </w:rPr>
            </w:pPr>
            <w:r>
              <w:rPr>
                <w:rFonts w:hint="eastAsia"/>
                <w:color w:val="auto"/>
                <w:kern w:val="2"/>
                <w:sz w:val="21"/>
                <w:szCs w:val="21"/>
                <w:highlight w:val="none"/>
              </w:rPr>
              <w:t>部门员工参与协商，员工提出参与环境知识的学习和培训，在日常服务例会中有通报公司近期环境工作及加强环境管理工作，员工做好自身和其他保护环境方面的工作要求。</w:t>
            </w:r>
          </w:p>
          <w:p>
            <w:pPr>
              <w:spacing w:line="400" w:lineRule="exact"/>
              <w:rPr>
                <w:rFonts w:ascii="宋体" w:hAnsi="宋体" w:cs="Arial"/>
                <w:color w:val="auto"/>
                <w:szCs w:val="21"/>
                <w:highlight w:val="none"/>
              </w:rPr>
            </w:pPr>
            <w:r>
              <w:rPr>
                <w:rFonts w:hint="eastAsia" w:ascii="宋体" w:hAnsi="宋体" w:cs="Arial"/>
                <w:color w:val="auto"/>
                <w:szCs w:val="21"/>
                <w:highlight w:val="none"/>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查见：公司内部会议记录表，沟通信息包括：</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1）告知员工：环境管理者代表是</w:t>
            </w:r>
            <w:r>
              <w:rPr>
                <w:rFonts w:hint="eastAsia" w:ascii="宋体" w:hAnsi="宋体" w:cs="Arial"/>
                <w:color w:val="auto"/>
                <w:szCs w:val="21"/>
                <w:highlight w:val="none"/>
                <w:lang w:val="en-US" w:eastAsia="zh-CN"/>
              </w:rPr>
              <w:t>张伟</w:t>
            </w:r>
            <w:r>
              <w:rPr>
                <w:rFonts w:hint="eastAsia" w:ascii="宋体" w:hAnsi="宋体" w:cs="Arial"/>
                <w:color w:val="auto"/>
                <w:szCs w:val="21"/>
                <w:highlight w:val="none"/>
              </w:rPr>
              <w:t>。</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2）组织员工学习：与环境管理有关的法律法规，包括《环境保护法》、《大气污染防治法》等关于员工权益、保险等内容；</w:t>
            </w:r>
          </w:p>
          <w:p>
            <w:pPr>
              <w:widowControl/>
              <w:spacing w:line="400" w:lineRule="atLeast"/>
              <w:ind w:firstLine="315" w:firstLineChars="150"/>
              <w:rPr>
                <w:rFonts w:hint="eastAsia" w:ascii="宋体" w:hAnsi="宋体" w:eastAsia="宋体" w:cs="宋体"/>
                <w:color w:val="auto"/>
                <w:kern w:val="2"/>
                <w:sz w:val="21"/>
                <w:szCs w:val="21"/>
                <w:highlight w:val="none"/>
                <w:lang w:val="en-US" w:eastAsia="zh-CN" w:bidi="ar-SA"/>
              </w:rPr>
            </w:pPr>
            <w:r>
              <w:rPr>
                <w:rFonts w:hint="eastAsia" w:ascii="宋体" w:hAnsi="宋体" w:cs="Arial"/>
                <w:color w:val="auto"/>
                <w:szCs w:val="21"/>
                <w:highlight w:val="none"/>
              </w:rPr>
              <w:t>3）将公司环境管理要求和意义作为新员工岗前培训内容。</w:t>
            </w:r>
          </w:p>
        </w:tc>
        <w:tc>
          <w:tcPr>
            <w:tcW w:w="1585" w:type="dxa"/>
            <w:vAlign w:val="top"/>
          </w:tcPr>
          <w:p>
            <w:pPr>
              <w:rPr>
                <w:color w:val="auto"/>
                <w:highlight w:val="none"/>
              </w:rPr>
            </w:pPr>
            <w:r>
              <w:rPr>
                <w:rFonts w:hint="eastAsia"/>
                <w:color w:val="auto"/>
                <w:highlight w:val="none"/>
              </w:rPr>
              <w:t>符合</w:t>
            </w:r>
          </w:p>
          <w:p>
            <w:pPr>
              <w:rPr>
                <w:rFonts w:hint="eastAsia" w:ascii="Times New Roman" w:hAnsi="Times New Roman" w:eastAsia="宋体" w:cs="Times New Roman"/>
                <w:color w:val="auto"/>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新宋体"/>
                <w:color w:val="auto"/>
                <w:szCs w:val="21"/>
              </w:rPr>
              <w:t xml:space="preserve">E8.1 </w:t>
            </w:r>
          </w:p>
          <w:p>
            <w:pPr>
              <w:rPr>
                <w:rFonts w:ascii="宋体" w:hAnsi="宋体" w:cs="新宋体"/>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查，运营部实施以下环境管理制度：</w:t>
            </w:r>
            <w:r>
              <w:rPr>
                <w:rFonts w:hint="eastAsia" w:ascii="宋体" w:hAnsi="宋体" w:cs="宋体"/>
                <w:color w:val="auto"/>
                <w:szCs w:val="21"/>
                <w:lang w:eastAsia="zh-CN"/>
              </w:rPr>
              <w:t>《</w:t>
            </w:r>
            <w:r>
              <w:rPr>
                <w:rFonts w:hint="eastAsia" w:ascii="宋体" w:hAnsi="宋体" w:cs="宋体"/>
                <w:color w:val="auto"/>
                <w:szCs w:val="21"/>
              </w:rPr>
              <w:t>固体废弃物管理规定》</w:t>
            </w:r>
            <w:r>
              <w:rPr>
                <w:rFonts w:hint="eastAsia" w:ascii="宋体" w:hAnsi="宋体" w:cs="宋体"/>
                <w:color w:val="auto"/>
                <w:szCs w:val="21"/>
                <w:lang w:eastAsia="zh-CN"/>
              </w:rPr>
              <w:t>、《</w:t>
            </w:r>
            <w:r>
              <w:rPr>
                <w:rFonts w:hint="eastAsia" w:ascii="宋体" w:hAnsi="宋体" w:cs="宋体"/>
                <w:color w:val="auto"/>
                <w:szCs w:val="21"/>
              </w:rPr>
              <w:t>消防管理制度》、</w:t>
            </w:r>
            <w:r>
              <w:rPr>
                <w:rFonts w:hint="eastAsia" w:ascii="宋体" w:hAnsi="宋体" w:cs="宋体"/>
                <w:color w:val="auto"/>
                <w:szCs w:val="21"/>
                <w:lang w:eastAsia="zh-CN"/>
              </w:rPr>
              <w:t>《</w:t>
            </w:r>
            <w:r>
              <w:rPr>
                <w:rFonts w:hint="eastAsia" w:ascii="宋体" w:hAnsi="宋体" w:cs="宋体"/>
                <w:color w:val="auto"/>
                <w:szCs w:val="21"/>
              </w:rPr>
              <w:t>火灾事故应急救援预案》、</w:t>
            </w:r>
            <w:r>
              <w:rPr>
                <w:rFonts w:hint="eastAsia" w:ascii="宋体" w:hAnsi="宋体" w:cs="宋体"/>
                <w:color w:val="auto"/>
                <w:szCs w:val="21"/>
                <w:lang w:eastAsia="zh-CN"/>
              </w:rPr>
              <w:t>《</w:t>
            </w:r>
            <w:r>
              <w:rPr>
                <w:rFonts w:hint="eastAsia" w:ascii="宋体" w:hAnsi="宋体" w:cs="宋体"/>
                <w:color w:val="auto"/>
                <w:szCs w:val="21"/>
              </w:rPr>
              <w:t>运行管理制度》等。</w:t>
            </w:r>
          </w:p>
          <w:p>
            <w:pPr>
              <w:rPr>
                <w:rFonts w:ascii="宋体" w:hAnsi="宋体" w:cs="宋体"/>
                <w:color w:val="auto"/>
                <w:szCs w:val="21"/>
              </w:rPr>
            </w:pPr>
            <w:r>
              <w:rPr>
                <w:rFonts w:hint="eastAsia" w:ascii="宋体" w:hAnsi="宋体" w:cs="宋体"/>
                <w:color w:val="auto"/>
                <w:szCs w:val="21"/>
              </w:rPr>
              <w:t>查重要环境因素：</w:t>
            </w:r>
          </w:p>
          <w:p>
            <w:pPr>
              <w:ind w:left="360"/>
              <w:rPr>
                <w:rFonts w:ascii="宋体" w:hAnsi="宋体" w:cs="宋体"/>
                <w:color w:val="auto"/>
                <w:szCs w:val="21"/>
              </w:rPr>
            </w:pPr>
            <w:r>
              <w:rPr>
                <w:rFonts w:hint="eastAsia" w:ascii="宋体" w:hAnsi="宋体" w:cs="宋体"/>
                <w:color w:val="auto"/>
                <w:szCs w:val="21"/>
              </w:rPr>
              <w:t>1）潜在火灾；2）固废排放；</w:t>
            </w:r>
          </w:p>
          <w:p>
            <w:pPr>
              <w:rPr>
                <w:rFonts w:ascii="宋体" w:hAnsi="宋体" w:cs="宋体"/>
                <w:color w:val="auto"/>
                <w:szCs w:val="21"/>
              </w:rPr>
            </w:pPr>
            <w:r>
              <w:rPr>
                <w:rFonts w:hint="eastAsia" w:ascii="宋体" w:hAnsi="宋体" w:cs="宋体"/>
                <w:color w:val="auto"/>
                <w:szCs w:val="21"/>
              </w:rPr>
              <w:t>查看，公司制订的相应的</w:t>
            </w:r>
            <w:r>
              <w:rPr>
                <w:rFonts w:hint="eastAsia" w:ascii="宋体" w:hAnsi="宋体" w:cs="宋体"/>
                <w:color w:val="auto"/>
                <w:szCs w:val="21"/>
                <w:lang w:val="en-US" w:eastAsia="zh-CN"/>
              </w:rPr>
              <w:t>环境</w:t>
            </w:r>
            <w:r>
              <w:rPr>
                <w:rFonts w:hint="eastAsia" w:ascii="宋体" w:hAnsi="宋体" w:cs="宋体"/>
                <w:color w:val="auto"/>
                <w:szCs w:val="21"/>
              </w:rPr>
              <w:t>管理制度及管理方案，对</w:t>
            </w:r>
            <w:r>
              <w:rPr>
                <w:rFonts w:hint="eastAsia" w:ascii="宋体" w:hAnsi="宋体" w:cs="宋体"/>
                <w:color w:val="auto"/>
                <w:szCs w:val="21"/>
                <w:lang w:val="en-US" w:eastAsia="zh-CN"/>
              </w:rPr>
              <w:t>重要环境因素</w:t>
            </w:r>
            <w:r>
              <w:rPr>
                <w:rFonts w:hint="eastAsia" w:ascii="宋体" w:hAnsi="宋体" w:cs="宋体"/>
                <w:color w:val="auto"/>
                <w:szCs w:val="21"/>
              </w:rPr>
              <w:t>进行管控。</w:t>
            </w:r>
          </w:p>
          <w:p>
            <w:pPr>
              <w:rPr>
                <w:rFonts w:ascii="宋体" w:hAnsi="宋体" w:cs="宋体"/>
                <w:color w:val="auto"/>
                <w:szCs w:val="21"/>
              </w:rPr>
            </w:pPr>
            <w:r>
              <w:rPr>
                <w:rFonts w:hint="eastAsia" w:ascii="宋体" w:hAnsi="宋体" w:cs="宋体"/>
                <w:color w:val="auto"/>
                <w:szCs w:val="21"/>
              </w:rPr>
              <w:t>据称：对火灾应急设施、</w:t>
            </w:r>
            <w:r>
              <w:rPr>
                <w:rFonts w:hint="eastAsia" w:ascii="宋体" w:hAnsi="宋体" w:cs="宋体"/>
                <w:color w:val="auto"/>
                <w:szCs w:val="21"/>
                <w:lang w:val="en-US" w:eastAsia="zh-CN"/>
              </w:rPr>
              <w:t>环保处理</w:t>
            </w:r>
            <w:r>
              <w:rPr>
                <w:rFonts w:hint="eastAsia" w:ascii="宋体" w:hAnsi="宋体" w:cs="宋体"/>
                <w:color w:val="auto"/>
                <w:szCs w:val="21"/>
              </w:rPr>
              <w:t>设施运行情况等进行了检查维护。</w:t>
            </w:r>
          </w:p>
          <w:p>
            <w:pPr>
              <w:rPr>
                <w:rFonts w:ascii="宋体" w:hAnsi="宋体" w:cs="宋体"/>
                <w:color w:val="auto"/>
                <w:szCs w:val="21"/>
              </w:rPr>
            </w:pPr>
            <w:r>
              <w:rPr>
                <w:rFonts w:hint="eastAsia" w:ascii="宋体" w:hAnsi="宋体" w:cs="宋体"/>
                <w:color w:val="auto"/>
                <w:szCs w:val="21"/>
              </w:rPr>
              <w:t>查运营部办公区域环境实施情况；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rPr>
            </w:pPr>
            <w:r>
              <w:rPr>
                <w:rFonts w:hint="eastAsia" w:ascii="宋体" w:hAnsi="宋体" w:cs="宋体"/>
                <w:color w:val="auto"/>
                <w:szCs w:val="21"/>
              </w:rPr>
              <w:t>查见办公区有一般固废分装桶，现场有处理的记录。</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E8.2</w:t>
            </w:r>
          </w:p>
          <w:p>
            <w:pPr>
              <w:rPr>
                <w:rFonts w:ascii="宋体" w:hAnsi="宋体" w:cs="新宋体"/>
                <w:color w:val="auto"/>
                <w:szCs w:val="21"/>
              </w:rPr>
            </w:pPr>
          </w:p>
        </w:tc>
        <w:tc>
          <w:tcPr>
            <w:tcW w:w="10004" w:type="dxa"/>
            <w:vAlign w:val="top"/>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查见：《应急准备与响应控制程序》、《消防火灾应急疏散预案》、《氨泄漏应急救援预案》等。</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抽查火灾事故应急救援演练。演练时间：2021年6月23日。</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提供有消防安全知识培训、火灾事故应急救援预案及处置方案的培训记录及演练实况记录表。</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内容：演练分四个部分,第一部演练培训；第二部分火灾事故应急救援演练；第三部分:演练总结；第四部分:灭火器使用实操培训。</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查见演习报告：</w:t>
            </w:r>
            <w:r>
              <w:rPr>
                <w:rFonts w:hint="eastAsia" w:ascii="Times New Roman" w:hAnsi="Times New Roman" w:eastAsia="宋体" w:cs="Times New Roman"/>
                <w:color w:val="auto"/>
                <w:szCs w:val="21"/>
                <w:highlight w:val="none"/>
              </w:rPr>
              <w:t>演练程序正规、秩序井然，效果良好。整个演练从报警、接警、查警、出动、灭火战斗展开，应急疏散，施工人员疏散集合，善后工作到讲评，层次分明有序。义务消防员技能动作规范迅速；灭火指挥程序清楚；各环节的请示报告、下达命令、语言表达简短准确。接警后各部门能及时分派任务，各部门之间协同密切，采取相应的行动，员工也充分发挥了团结互助的团结精神。</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另查</w:t>
            </w:r>
            <w:r>
              <w:rPr>
                <w:rFonts w:hint="eastAsia" w:ascii="Times New Roman" w:hAnsi="Times New Roman" w:eastAsia="宋体" w:cs="Times New Roman"/>
                <w:color w:val="auto"/>
                <w:szCs w:val="21"/>
                <w:highlight w:val="none"/>
              </w:rPr>
              <w:t>2021年6月23日</w:t>
            </w:r>
            <w:r>
              <w:rPr>
                <w:rFonts w:hint="eastAsia" w:cs="Times New Roman"/>
                <w:color w:val="auto"/>
                <w:szCs w:val="21"/>
                <w:highlight w:val="none"/>
                <w:lang w:val="en-US" w:eastAsia="zh-CN"/>
              </w:rPr>
              <w:t>进行了</w:t>
            </w:r>
            <w:r>
              <w:rPr>
                <w:rFonts w:hint="eastAsia" w:ascii="Times New Roman" w:hAnsi="Times New Roman" w:eastAsia="宋体" w:cs="Times New Roman"/>
                <w:color w:val="auto"/>
                <w:szCs w:val="21"/>
                <w:highlight w:val="none"/>
              </w:rPr>
              <w:t>液氨泄漏应急演练。</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查液氨泄漏应急演练报告：</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应急演练人员：中层、班长、各部门P序列管理人员、酿造部全体员工；</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演练地点：制冷间外现场</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演练进程：制冷岗位员工发现氨泄漏后上报，应急救援队穿戴好防护装备之后对泄漏液氨进行稀释等操作后，泄漏点泄漏量明显减少，泄漏基本停止，现场处置成功；</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总结：本次演练按计划流程有序实施，参演队伍行动快速，对公司氨泄漏现场应急处置起到了较好的实操处置意义，锻炼了公司专业应急抢险队伍，提高了员工的安全意识和应对突发事故控制能力等。</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部门配备的消防器材完善、良好。</w:t>
            </w:r>
          </w:p>
        </w:tc>
        <w:tc>
          <w:tcPr>
            <w:tcW w:w="1585" w:type="dxa"/>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符合</w:t>
            </w:r>
          </w:p>
        </w:tc>
      </w:tr>
    </w:tbl>
    <w:p>
      <w:pPr>
        <w:pStyle w:val="7"/>
        <w:rPr>
          <w:color w:val="auto"/>
        </w:rPr>
      </w:pPr>
      <w:r>
        <w:rPr>
          <w:rFonts w:hint="eastAsia"/>
          <w:color w:val="auto"/>
        </w:rPr>
        <w:t>说明：不符合标注N</w:t>
      </w:r>
    </w:p>
    <w:p>
      <w:pPr>
        <w:rPr>
          <w:rFonts w:hint="eastAsia" w:ascii="隶书" w:hAnsi="宋体" w:eastAsia="隶书"/>
          <w:bCs/>
          <w:color w:val="auto"/>
          <w:sz w:val="36"/>
          <w:szCs w:val="36"/>
        </w:rPr>
      </w:pPr>
      <w:r>
        <w:rPr>
          <w:rFonts w:hint="eastAsia" w:ascii="隶书" w:hAnsi="宋体" w:eastAsia="隶书"/>
          <w:bCs/>
          <w:color w:val="auto"/>
          <w:sz w:val="36"/>
          <w:szCs w:val="36"/>
        </w:rPr>
        <w:br w:type="page"/>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受审核部门：运营部，  主管领导：</w:t>
            </w:r>
            <w:r>
              <w:rPr>
                <w:rFonts w:hint="eastAsia"/>
                <w:color w:val="auto"/>
                <w:sz w:val="24"/>
                <w:szCs w:val="24"/>
                <w:lang w:val="en-US" w:eastAsia="zh-CN"/>
              </w:rPr>
              <w:t>李原</w:t>
            </w:r>
            <w:r>
              <w:rPr>
                <w:rFonts w:hint="eastAsia"/>
                <w:color w:val="auto"/>
                <w:sz w:val="24"/>
                <w:szCs w:val="24"/>
              </w:rPr>
              <w:t>，  陪同人员：</w:t>
            </w:r>
            <w:r>
              <w:rPr>
                <w:rFonts w:hint="eastAsia"/>
                <w:color w:val="auto"/>
                <w:sz w:val="24"/>
                <w:szCs w:val="24"/>
                <w:lang w:val="en-US" w:eastAsia="zh-CN"/>
              </w:rPr>
              <w:t>胡小军</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审核时间：</w:t>
            </w:r>
            <w:r>
              <w:rPr>
                <w:rFonts w:hint="eastAsia"/>
                <w:color w:val="auto"/>
                <w:sz w:val="24"/>
                <w:szCs w:val="24"/>
                <w:lang w:val="en-US" w:eastAsia="zh-CN"/>
              </w:rPr>
              <w:t>2021年11月7日下午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r>
              <w:rPr>
                <w:rFonts w:hint="eastAsia" w:ascii="宋体" w:hAnsi="宋体" w:cs="新宋体"/>
                <w:color w:val="auto"/>
                <w:sz w:val="18"/>
                <w:szCs w:val="18"/>
              </w:rPr>
              <w:t>5.3组织的角色、职责和权限；6.2目标及其实现的策划；6.1.2危险源辨识和职业安全风险评价；</w:t>
            </w:r>
            <w:r>
              <w:rPr>
                <w:rFonts w:hint="eastAsia" w:ascii="宋体" w:hAnsi="宋体" w:cs="新宋体"/>
                <w:color w:val="auto"/>
                <w:sz w:val="18"/>
                <w:szCs w:val="18"/>
                <w:lang w:val="en-US" w:eastAsia="zh-CN"/>
              </w:rPr>
              <w:t>7.4沟通；</w:t>
            </w:r>
            <w:r>
              <w:rPr>
                <w:rFonts w:hint="eastAsia" w:ascii="宋体" w:hAnsi="宋体" w:cs="新宋体"/>
                <w:color w:val="auto"/>
                <w:sz w:val="18"/>
                <w:szCs w:val="18"/>
              </w:rPr>
              <w:t>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5.3；</w:t>
            </w:r>
          </w:p>
          <w:p>
            <w:pPr>
              <w:rPr>
                <w:rFonts w:ascii="宋体" w:hAnsi="宋体" w:cs="新宋体"/>
                <w:color w:val="auto"/>
                <w:szCs w:val="21"/>
              </w:rPr>
            </w:pPr>
          </w:p>
        </w:tc>
        <w:tc>
          <w:tcPr>
            <w:tcW w:w="10004" w:type="dxa"/>
            <w:vAlign w:val="top"/>
          </w:tcPr>
          <w:p>
            <w:pPr>
              <w:widowControl/>
              <w:jc w:val="left"/>
              <w:rPr>
                <w:rFonts w:hint="eastAsia" w:ascii="宋体" w:hAnsi="宋体" w:cs="宋体"/>
                <w:color w:val="auto"/>
                <w:szCs w:val="21"/>
              </w:rPr>
            </w:pPr>
            <w:r>
              <w:rPr>
                <w:rFonts w:hint="eastAsia" w:ascii="宋体" w:hAnsi="宋体" w:cs="宋体"/>
                <w:color w:val="auto"/>
                <w:szCs w:val="21"/>
              </w:rPr>
              <w:t>查，运营部的岗位职责和权限如下：</w:t>
            </w:r>
          </w:p>
          <w:p>
            <w:pPr>
              <w:widowControl/>
              <w:jc w:val="left"/>
              <w:rPr>
                <w:rFonts w:hint="eastAsia" w:ascii="宋体" w:hAnsi="宋体" w:cs="宋体"/>
                <w:color w:val="auto"/>
                <w:szCs w:val="21"/>
              </w:rPr>
            </w:pPr>
            <w:r>
              <w:rPr>
                <w:rFonts w:hint="eastAsia" w:ascii="宋体" w:hAnsi="宋体" w:cs="宋体"/>
                <w:color w:val="auto"/>
                <w:szCs w:val="21"/>
              </w:rPr>
              <w:t>1）贯彻总经理批准的环境职业健康安全方针、目标、指标和承诺，负责本部门的环境因素及危险源的识别，负责与本部门有关的环境运行控制</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2）负责收集环境保护的相关资料；；</w:t>
            </w:r>
          </w:p>
          <w:p>
            <w:pPr>
              <w:widowControl/>
              <w:jc w:val="left"/>
              <w:rPr>
                <w:rFonts w:hint="eastAsia" w:ascii="宋体" w:hAnsi="宋体" w:cs="宋体"/>
                <w:color w:val="auto"/>
                <w:szCs w:val="21"/>
              </w:rPr>
            </w:pPr>
            <w:r>
              <w:rPr>
                <w:rFonts w:hint="eastAsia" w:ascii="宋体" w:hAnsi="宋体" w:cs="宋体"/>
                <w:color w:val="auto"/>
                <w:szCs w:val="21"/>
              </w:rPr>
              <w:t>3）参加管理评审会议。；</w:t>
            </w:r>
          </w:p>
          <w:p>
            <w:pPr>
              <w:widowControl/>
              <w:jc w:val="left"/>
              <w:rPr>
                <w:rFonts w:hint="eastAsia" w:ascii="宋体" w:hAnsi="宋体" w:cs="宋体"/>
                <w:color w:val="auto"/>
                <w:szCs w:val="21"/>
              </w:rPr>
            </w:pPr>
            <w:r>
              <w:rPr>
                <w:rFonts w:hint="eastAsia" w:ascii="宋体" w:hAnsi="宋体" w:cs="宋体"/>
                <w:color w:val="auto"/>
                <w:szCs w:val="21"/>
              </w:rPr>
              <w:t>4）编制采购文件，负责生产所需物资的采购和外协工作；</w:t>
            </w:r>
          </w:p>
          <w:p>
            <w:pPr>
              <w:widowControl/>
              <w:jc w:val="left"/>
              <w:rPr>
                <w:rFonts w:hint="eastAsia" w:ascii="宋体" w:hAnsi="宋体" w:cs="宋体"/>
                <w:color w:val="auto"/>
                <w:szCs w:val="21"/>
              </w:rPr>
            </w:pPr>
            <w:r>
              <w:rPr>
                <w:rFonts w:hint="eastAsia" w:ascii="宋体" w:hAnsi="宋体" w:cs="宋体"/>
                <w:color w:val="auto"/>
                <w:szCs w:val="21"/>
              </w:rPr>
              <w:t>5）负责供应商的选择、评审及管理，建立供应商档案</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6）负责供货合同的评审、签订供货合同，并对合同执行情况进行监督；</w:t>
            </w:r>
          </w:p>
          <w:p>
            <w:pPr>
              <w:widowControl/>
              <w:jc w:val="left"/>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）负责本部门的环境因素识别，完成本部门目标、指标和环境管理方案的实施；</w:t>
            </w:r>
          </w:p>
          <w:p>
            <w:pPr>
              <w:widowControl/>
              <w:jc w:val="left"/>
              <w:rPr>
                <w:rFonts w:hint="eastAsia"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)负责对本部门的危险源进行辨识、风险评价和控制措施的确定，提出职业健康安全管理方案并实施。</w:t>
            </w:r>
          </w:p>
          <w:p>
            <w:pPr>
              <w:widowControl/>
              <w:jc w:val="left"/>
              <w:rPr>
                <w:rFonts w:hint="eastAsia" w:ascii="宋体" w:hAnsi="宋体" w:cs="宋体"/>
                <w:color w:val="auto"/>
                <w:szCs w:val="21"/>
              </w:rPr>
            </w:pPr>
            <w:r>
              <w:rPr>
                <w:rFonts w:hint="eastAsia" w:ascii="宋体" w:hAnsi="宋体" w:cs="宋体"/>
                <w:color w:val="auto"/>
                <w:szCs w:val="21"/>
              </w:rPr>
              <w:t>……</w:t>
            </w:r>
          </w:p>
          <w:p>
            <w:pPr>
              <w:widowControl/>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运营部负责人对部门职责清楚。</w:t>
            </w:r>
          </w:p>
        </w:tc>
        <w:tc>
          <w:tcPr>
            <w:tcW w:w="1585" w:type="dxa"/>
            <w:vAlign w:val="top"/>
          </w:tcPr>
          <w:p>
            <w:pPr>
              <w:widowControl/>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60" w:type="dxa"/>
            <w:vAlign w:val="center"/>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6.2</w:t>
            </w:r>
          </w:p>
          <w:p>
            <w:pPr>
              <w:rPr>
                <w:rFonts w:ascii="宋体" w:hAnsi="宋体" w:cs="新宋体"/>
                <w:color w:val="auto"/>
                <w:szCs w:val="21"/>
              </w:rPr>
            </w:pPr>
          </w:p>
        </w:tc>
        <w:tc>
          <w:tcPr>
            <w:tcW w:w="10004" w:type="dxa"/>
            <w:vAlign w:val="top"/>
          </w:tcPr>
          <w:p>
            <w:pPr>
              <w:spacing w:line="400" w:lineRule="exact"/>
              <w:rPr>
                <w:rFonts w:ascii="宋体" w:hAnsi="宋体"/>
                <w:color w:val="auto"/>
                <w:szCs w:val="21"/>
              </w:rPr>
            </w:pPr>
            <w:r>
              <w:rPr>
                <w:rFonts w:hint="eastAsia" w:ascii="宋体" w:hAnsi="宋体" w:cs="Arial"/>
                <w:iCs/>
                <w:color w:val="auto"/>
                <w:szCs w:val="21"/>
              </w:rPr>
              <w:t>查</w:t>
            </w:r>
            <w:r>
              <w:rPr>
                <w:rFonts w:hint="eastAsia" w:ascii="宋体" w:cs="宋体"/>
                <w:color w:val="auto"/>
                <w:szCs w:val="21"/>
              </w:rPr>
              <w:t>运营部</w:t>
            </w:r>
            <w:r>
              <w:rPr>
                <w:rFonts w:hint="eastAsia" w:ascii="宋体" w:hAnsi="宋体"/>
                <w:color w:val="auto"/>
                <w:szCs w:val="21"/>
              </w:rPr>
              <w:t>目标：</w:t>
            </w:r>
            <w:r>
              <w:rPr>
                <w:rFonts w:hint="eastAsia" w:ascii="宋体" w:hAnsi="宋体"/>
                <w:color w:val="auto"/>
                <w:szCs w:val="21"/>
                <w:lang w:val="en-US" w:eastAsia="zh-CN"/>
              </w:rPr>
              <w:t xml:space="preserve">           </w:t>
            </w:r>
            <w:r>
              <w:rPr>
                <w:rFonts w:hint="eastAsia" w:ascii="宋体" w:hAnsi="宋体"/>
                <w:color w:val="auto"/>
                <w:szCs w:val="21"/>
              </w:rPr>
              <w:t>完成情况统计（</w:t>
            </w:r>
            <w:r>
              <w:rPr>
                <w:rFonts w:hint="eastAsia" w:ascii="宋体" w:hAnsi="宋体"/>
                <w:color w:val="auto"/>
                <w:szCs w:val="21"/>
                <w:lang w:eastAsia="zh-CN"/>
              </w:rPr>
              <w:t>2021年1月-11月</w:t>
            </w:r>
            <w:r>
              <w:rPr>
                <w:rFonts w:hint="eastAsia" w:ascii="宋体" w:hAnsi="宋体"/>
                <w:color w:val="auto"/>
                <w:szCs w:val="21"/>
              </w:rPr>
              <w:t>）</w:t>
            </w:r>
          </w:p>
          <w:p>
            <w:pPr>
              <w:spacing w:line="400" w:lineRule="exact"/>
              <w:rPr>
                <w:color w:val="auto"/>
                <w:szCs w:val="21"/>
              </w:rPr>
            </w:pPr>
            <w:r>
              <w:rPr>
                <w:rFonts w:hint="eastAsia" w:ascii="宋体" w:hAnsi="宋体" w:cs="Arial"/>
                <w:iCs/>
                <w:color w:val="auto"/>
                <w:szCs w:val="21"/>
              </w:rPr>
              <w:t>1）</w:t>
            </w:r>
            <w:r>
              <w:rPr>
                <w:rFonts w:hint="eastAsia"/>
                <w:color w:val="auto"/>
                <w:szCs w:val="21"/>
              </w:rPr>
              <w:t>火灾、触电事故为零；                   实测：零</w:t>
            </w:r>
          </w:p>
          <w:p>
            <w:pPr>
              <w:rPr>
                <w:color w:val="auto"/>
                <w:szCs w:val="21"/>
              </w:rPr>
            </w:pPr>
            <w:r>
              <w:rPr>
                <w:rFonts w:hint="eastAsia"/>
                <w:color w:val="auto"/>
                <w:szCs w:val="21"/>
              </w:rPr>
              <w:t>2）相关方环境、安全管理执行率100%；      实测：100%</w:t>
            </w:r>
          </w:p>
          <w:p>
            <w:pPr>
              <w:pStyle w:val="2"/>
              <w:rPr>
                <w:color w:val="auto"/>
              </w:rPr>
            </w:pPr>
            <w:r>
              <w:rPr>
                <w:rFonts w:hint="eastAsia"/>
                <w:color w:val="auto"/>
                <w:szCs w:val="21"/>
              </w:rPr>
              <w:t>3）</w:t>
            </w:r>
            <w:r>
              <w:rPr>
                <w:rFonts w:hint="eastAsia" w:ascii="宋体" w:hAnsi="宋体" w:cs="宋体"/>
                <w:color w:val="auto"/>
                <w:szCs w:val="21"/>
              </w:rPr>
              <w:t>交通事故发生数为</w:t>
            </w:r>
            <w:r>
              <w:rPr>
                <w:rFonts w:hint="eastAsia"/>
                <w:color w:val="auto"/>
                <w:szCs w:val="21"/>
              </w:rPr>
              <w:t>零</w:t>
            </w:r>
            <w:r>
              <w:rPr>
                <w:rFonts w:hint="eastAsia" w:ascii="宋体" w:hAnsi="宋体" w:cs="宋体"/>
                <w:color w:val="auto"/>
                <w:szCs w:val="21"/>
              </w:rPr>
              <w:t xml:space="preserve">；              </w:t>
            </w:r>
            <w:r>
              <w:rPr>
                <w:rFonts w:hint="eastAsia"/>
                <w:color w:val="auto"/>
                <w:szCs w:val="21"/>
              </w:rPr>
              <w:t>实测：零</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2021年1月-2021年10月</w:t>
            </w:r>
            <w:r>
              <w:rPr>
                <w:rFonts w:hint="eastAsia" w:ascii="宋体" w:cs="宋体"/>
                <w:color w:val="auto"/>
                <w:szCs w:val="21"/>
              </w:rPr>
              <w:t>运营部</w:t>
            </w:r>
            <w:r>
              <w:rPr>
                <w:rFonts w:hint="eastAsia" w:ascii="宋体" w:hAnsi="宋体" w:cs="宋体"/>
                <w:color w:val="auto"/>
                <w:szCs w:val="21"/>
              </w:rPr>
              <w:t>目标完成情况：均能达到要求。</w:t>
            </w:r>
          </w:p>
          <w:p>
            <w:pPr>
              <w:widowControl/>
              <w:jc w:val="left"/>
              <w:rPr>
                <w:rFonts w:ascii="宋体" w:hAnsi="宋体"/>
                <w:color w:val="auto"/>
                <w:szCs w:val="21"/>
              </w:rPr>
            </w:pPr>
            <w:r>
              <w:rPr>
                <w:rFonts w:hint="eastAsia" w:ascii="宋体" w:hAnsi="宋体" w:cs="宋体"/>
                <w:color w:val="auto"/>
                <w:szCs w:val="21"/>
              </w:rPr>
              <w:t>查，公司编制了环境安全目标管理实施方案：制定、执行程序或作业文件；加强监测和测量；培训与教育；应急响应。</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4"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hint="default" w:ascii="宋体" w:hAnsi="宋体" w:cs="新宋体"/>
                <w:color w:val="auto"/>
                <w:szCs w:val="21"/>
                <w:lang w:val="en-US"/>
              </w:rPr>
            </w:pPr>
            <w:r>
              <w:rPr>
                <w:rFonts w:hint="eastAsia" w:ascii="宋体" w:hAnsi="宋体" w:cs="新宋体"/>
                <w:color w:val="auto"/>
                <w:szCs w:val="21"/>
              </w:rPr>
              <w:t>S</w:t>
            </w:r>
            <w:r>
              <w:rPr>
                <w:rFonts w:hint="eastAsia" w:ascii="宋体" w:hAnsi="宋体" w:cs="新宋体"/>
                <w:color w:val="auto"/>
                <w:szCs w:val="21"/>
                <w:lang w:val="en-US" w:eastAsia="zh-CN"/>
              </w:rPr>
              <w:t>6</w:t>
            </w:r>
            <w:r>
              <w:rPr>
                <w:rFonts w:hint="eastAsia" w:ascii="宋体" w:hAnsi="宋体" w:cs="新宋体"/>
                <w:color w:val="auto"/>
                <w:szCs w:val="21"/>
              </w:rPr>
              <w:t>.</w:t>
            </w:r>
            <w:r>
              <w:rPr>
                <w:rFonts w:hint="eastAsia" w:ascii="宋体" w:hAnsi="宋体" w:cs="新宋体"/>
                <w:color w:val="auto"/>
                <w:szCs w:val="21"/>
                <w:lang w:val="en-US" w:eastAsia="zh-CN"/>
              </w:rPr>
              <w:t>1.2</w:t>
            </w:r>
          </w:p>
        </w:tc>
        <w:tc>
          <w:tcPr>
            <w:tcW w:w="10004" w:type="dxa"/>
          </w:tcPr>
          <w:p>
            <w:pPr>
              <w:spacing w:line="400" w:lineRule="exact"/>
              <w:ind w:firstLine="210" w:firstLineChars="100"/>
              <w:rPr>
                <w:rFonts w:ascii="宋体" w:hAnsi="宋体" w:cs="宋体"/>
                <w:color w:val="auto"/>
                <w:szCs w:val="21"/>
              </w:rPr>
            </w:pPr>
            <w:r>
              <w:rPr>
                <w:rFonts w:hint="eastAsia" w:ascii="宋体" w:cs="宋体"/>
                <w:color w:val="auto"/>
                <w:szCs w:val="21"/>
              </w:rPr>
              <w:t>查，运营部经过辨识与评审形</w:t>
            </w:r>
            <w:r>
              <w:rPr>
                <w:rFonts w:hint="eastAsia"/>
                <w:color w:val="auto"/>
                <w:szCs w:val="21"/>
              </w:rPr>
              <w:t>成了</w:t>
            </w:r>
            <w:r>
              <w:rPr>
                <w:rFonts w:hint="eastAsia"/>
                <w:color w:val="auto"/>
                <w:szCs w:val="21"/>
                <w:lang w:eastAsia="zh-CN"/>
              </w:rPr>
              <w:t>《</w:t>
            </w:r>
            <w:r>
              <w:rPr>
                <w:rFonts w:hint="eastAsia"/>
                <w:color w:val="auto"/>
                <w:szCs w:val="21"/>
              </w:rPr>
              <w:t>危险源识别与风险评价控制程序》，</w:t>
            </w:r>
            <w:r>
              <w:rPr>
                <w:rFonts w:hint="eastAsia" w:ascii="宋体" w:hAnsi="宋体" w:cs="宋体"/>
                <w:color w:val="auto"/>
                <w:szCs w:val="21"/>
              </w:rPr>
              <w:t>包括</w:t>
            </w:r>
            <w:r>
              <w:rPr>
                <w:rFonts w:hint="eastAsia"/>
                <w:color w:val="auto"/>
                <w:szCs w:val="21"/>
              </w:rPr>
              <w:t>办公设备线路损坏漏电引发触电伤人、吸烟引然纸张引发火灾</w:t>
            </w:r>
            <w:r>
              <w:rPr>
                <w:rFonts w:hint="eastAsia" w:ascii="宋体" w:hAnsi="宋体" w:cs="宋体"/>
                <w:color w:val="auto"/>
                <w:szCs w:val="21"/>
              </w:rPr>
              <w:t>；业务外出发生的交通事故</w:t>
            </w:r>
            <w:r>
              <w:rPr>
                <w:rFonts w:hint="eastAsia" w:ascii="宋体" w:hAnsi="宋体" w:cs="宋体"/>
                <w:color w:val="auto"/>
                <w:szCs w:val="21"/>
                <w:lang w:eastAsia="zh-CN"/>
              </w:rPr>
              <w:t>、啤酒装运过程中高处坠落和</w:t>
            </w:r>
            <w:r>
              <w:rPr>
                <w:rFonts w:hint="eastAsia" w:ascii="宋体" w:hAnsi="宋体" w:cs="宋体"/>
                <w:color w:val="auto"/>
                <w:szCs w:val="21"/>
              </w:rPr>
              <w:t>爆瓶</w:t>
            </w:r>
            <w:r>
              <w:rPr>
                <w:rFonts w:hint="eastAsia" w:ascii="宋体" w:hAnsi="宋体" w:cs="宋体"/>
                <w:color w:val="auto"/>
                <w:szCs w:val="21"/>
                <w:lang w:eastAsia="zh-CN"/>
              </w:rPr>
              <w:t>伤人</w:t>
            </w:r>
            <w:r>
              <w:rPr>
                <w:rFonts w:hint="eastAsia" w:ascii="宋体" w:hAnsi="宋体" w:cs="宋体"/>
                <w:color w:val="auto"/>
                <w:szCs w:val="21"/>
              </w:rPr>
              <w:t>等危险源。</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ind w:firstLine="420" w:firstLineChars="200"/>
              <w:rPr>
                <w:rFonts w:hint="eastAsia" w:ascii="宋体" w:hAnsi="宋体" w:cs="Arial"/>
                <w:color w:val="auto"/>
                <w:szCs w:val="21"/>
              </w:rPr>
            </w:pPr>
            <w:r>
              <w:rPr>
                <w:rFonts w:hint="eastAsia" w:ascii="宋体" w:cs="宋体"/>
                <w:color w:val="auto"/>
                <w:szCs w:val="21"/>
              </w:rPr>
              <w:t>运营部</w:t>
            </w:r>
            <w:r>
              <w:rPr>
                <w:rFonts w:hint="eastAsia" w:ascii="宋体" w:hAnsi="宋体" w:cs="宋体"/>
                <w:color w:val="auto"/>
                <w:szCs w:val="21"/>
              </w:rPr>
              <w:t>采用打分法确定重大风险是：</w:t>
            </w:r>
            <w:r>
              <w:rPr>
                <w:rFonts w:hint="eastAsia" w:ascii="宋体" w:hAnsi="宋体" w:cs="Arial"/>
                <w:color w:val="auto"/>
                <w:szCs w:val="21"/>
              </w:rPr>
              <w:t>1）火灾；2）触电</w:t>
            </w:r>
            <w:r>
              <w:rPr>
                <w:rFonts w:hint="eastAsia" w:ascii="宋体" w:hAnsi="宋体" w:cs="Arial"/>
                <w:color w:val="auto"/>
                <w:szCs w:val="21"/>
                <w:lang w:eastAsia="zh-CN"/>
              </w:rPr>
              <w:t>；</w:t>
            </w:r>
            <w:r>
              <w:rPr>
                <w:rFonts w:hint="eastAsia" w:ascii="宋体" w:hAnsi="宋体" w:cs="Arial"/>
                <w:color w:val="auto"/>
                <w:szCs w:val="21"/>
                <w:lang w:val="en-US" w:eastAsia="zh-CN"/>
              </w:rPr>
              <w:t xml:space="preserve"> 3）</w:t>
            </w:r>
            <w:r>
              <w:rPr>
                <w:rFonts w:hint="eastAsia" w:ascii="宋体" w:hAnsi="宋体" w:cs="Arial"/>
                <w:color w:val="auto"/>
                <w:szCs w:val="21"/>
              </w:rPr>
              <w:t>意外伤害（高坠、爆瓶等伤害</w:t>
            </w:r>
            <w:r>
              <w:rPr>
                <w:rFonts w:hint="eastAsia" w:ascii="宋体" w:hAnsi="宋体" w:cs="Arial"/>
                <w:color w:val="auto"/>
                <w:szCs w:val="21"/>
                <w:lang w:eastAsia="zh-CN"/>
              </w:rPr>
              <w:t>）</w:t>
            </w:r>
            <w:r>
              <w:rPr>
                <w:rFonts w:hint="eastAsia" w:ascii="宋体" w:hAnsi="宋体" w:cs="Arial"/>
                <w:color w:val="auto"/>
                <w:szCs w:val="21"/>
              </w:rPr>
              <w:t>。</w:t>
            </w:r>
          </w:p>
          <w:p>
            <w:pPr>
              <w:spacing w:line="400" w:lineRule="exact"/>
              <w:ind w:firstLine="420" w:firstLineChars="200"/>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查，风险控制措施有：  </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相关方告知、定期检查线路；设立消防逃生通道、消防设备配备定期检查；</w:t>
            </w:r>
            <w:r>
              <w:rPr>
                <w:rFonts w:hint="eastAsia" w:ascii="宋体" w:hAnsi="宋体" w:cs="宋体"/>
                <w:color w:val="auto"/>
                <w:szCs w:val="21"/>
                <w:lang w:eastAsia="zh-CN"/>
              </w:rPr>
              <w:t>配备安全带，安全帽、手套等个人防护用品。</w:t>
            </w:r>
          </w:p>
          <w:p>
            <w:pPr>
              <w:spacing w:line="400" w:lineRule="exact"/>
              <w:ind w:firstLine="420" w:firstLineChars="200"/>
              <w:rPr>
                <w:rFonts w:ascii="宋体" w:hAnsi="宋体" w:cs="宋体"/>
                <w:color w:val="auto"/>
                <w:szCs w:val="21"/>
              </w:rPr>
            </w:pPr>
            <w:r>
              <w:rPr>
                <w:rFonts w:hint="eastAsia" w:ascii="宋体" w:hAnsi="宋体" w:cs="宋体"/>
                <w:color w:val="auto"/>
                <w:szCs w:val="21"/>
              </w:rPr>
              <w:t>参与消防应急预案的制订及演练等。</w:t>
            </w:r>
          </w:p>
          <w:p>
            <w:pPr>
              <w:widowControl/>
              <w:jc w:val="left"/>
              <w:rPr>
                <w:rFonts w:ascii="宋体" w:hAnsi="宋体" w:cs="宋体"/>
                <w:color w:val="auto"/>
                <w:szCs w:val="21"/>
              </w:rPr>
            </w:pPr>
            <w:r>
              <w:rPr>
                <w:rFonts w:hint="eastAsia" w:ascii="宋体" w:hAnsi="宋体"/>
                <w:color w:val="auto"/>
                <w:szCs w:val="21"/>
              </w:rPr>
              <w:t>危险源识别基本充分，控制措施需要完善。</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沟通</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E7.4</w:t>
            </w:r>
          </w:p>
        </w:tc>
        <w:tc>
          <w:tcPr>
            <w:tcW w:w="10004" w:type="dxa"/>
            <w:vAlign w:val="top"/>
          </w:tcPr>
          <w:p>
            <w:pPr>
              <w:pStyle w:val="9"/>
              <w:spacing w:line="400" w:lineRule="exact"/>
              <w:rPr>
                <w:color w:val="auto"/>
                <w:sz w:val="21"/>
                <w:szCs w:val="21"/>
                <w:highlight w:val="none"/>
              </w:rPr>
            </w:pPr>
            <w:r>
              <w:rPr>
                <w:rFonts w:hint="eastAsia"/>
                <w:color w:val="auto"/>
                <w:kern w:val="2"/>
                <w:sz w:val="21"/>
                <w:szCs w:val="21"/>
                <w:highlight w:val="none"/>
              </w:rPr>
              <w:t>--《</w:t>
            </w:r>
            <w:r>
              <w:rPr>
                <w:rFonts w:hint="eastAsia"/>
                <w:color w:val="auto"/>
                <w:sz w:val="21"/>
                <w:szCs w:val="21"/>
                <w:highlight w:val="none"/>
                <w:lang w:eastAsia="zh-CN"/>
              </w:rPr>
              <w:t>信息沟通与交流管理程序</w:t>
            </w:r>
            <w:r>
              <w:rPr>
                <w:rFonts w:hint="eastAsia"/>
                <w:color w:val="auto"/>
                <w:kern w:val="2"/>
                <w:sz w:val="21"/>
                <w:szCs w:val="21"/>
                <w:highlight w:val="none"/>
              </w:rPr>
              <w:t>》</w:t>
            </w:r>
            <w:r>
              <w:rPr>
                <w:rFonts w:hint="eastAsia" w:cs="Arial"/>
                <w:color w:val="auto"/>
                <w:kern w:val="2"/>
                <w:sz w:val="21"/>
                <w:szCs w:val="21"/>
                <w:highlight w:val="none"/>
              </w:rPr>
              <w:t>规定了公司内外信息交流、协商的对象、方式、记录等。</w:t>
            </w:r>
          </w:p>
          <w:p>
            <w:pPr>
              <w:pStyle w:val="9"/>
              <w:spacing w:line="400" w:lineRule="exact"/>
              <w:rPr>
                <w:color w:val="auto"/>
                <w:kern w:val="2"/>
                <w:sz w:val="21"/>
                <w:szCs w:val="21"/>
                <w:highlight w:val="none"/>
              </w:rPr>
            </w:pPr>
            <w:r>
              <w:rPr>
                <w:rFonts w:hint="eastAsia"/>
                <w:color w:val="auto"/>
                <w:kern w:val="2"/>
                <w:sz w:val="21"/>
                <w:szCs w:val="21"/>
                <w:highlight w:val="none"/>
              </w:rPr>
              <w:t>对部门之间有需要交流的有关</w:t>
            </w:r>
            <w:r>
              <w:rPr>
                <w:rFonts w:hint="eastAsia"/>
                <w:color w:val="auto"/>
                <w:kern w:val="2"/>
                <w:sz w:val="21"/>
                <w:szCs w:val="21"/>
                <w:highlight w:val="none"/>
                <w:lang w:val="en-US" w:eastAsia="zh-CN"/>
              </w:rPr>
              <w:t>安全</w:t>
            </w:r>
            <w:r>
              <w:rPr>
                <w:rFonts w:hint="eastAsia"/>
                <w:color w:val="auto"/>
                <w:kern w:val="2"/>
                <w:sz w:val="21"/>
                <w:szCs w:val="21"/>
                <w:highlight w:val="none"/>
              </w:rPr>
              <w:t>管理信息，在公司内部利用部门会议、宣传栏进行管理方针及目标、指标、管理方案及</w:t>
            </w:r>
            <w:r>
              <w:rPr>
                <w:rFonts w:hint="eastAsia"/>
                <w:color w:val="auto"/>
                <w:kern w:val="2"/>
                <w:sz w:val="21"/>
                <w:szCs w:val="21"/>
                <w:highlight w:val="none"/>
                <w:lang w:val="en-US" w:eastAsia="zh-CN"/>
              </w:rPr>
              <w:t>职业健康安全</w:t>
            </w:r>
            <w:r>
              <w:rPr>
                <w:rFonts w:hint="eastAsia"/>
                <w:color w:val="auto"/>
                <w:kern w:val="2"/>
                <w:sz w:val="21"/>
                <w:szCs w:val="21"/>
                <w:highlight w:val="none"/>
              </w:rPr>
              <w:t>法律法规等内容的宣传、沟通。</w:t>
            </w:r>
          </w:p>
          <w:p>
            <w:pPr>
              <w:pStyle w:val="9"/>
              <w:spacing w:line="400" w:lineRule="exact"/>
              <w:ind w:firstLine="315" w:firstLineChars="150"/>
              <w:rPr>
                <w:color w:val="auto"/>
                <w:sz w:val="21"/>
                <w:szCs w:val="21"/>
                <w:highlight w:val="none"/>
              </w:rPr>
            </w:pPr>
            <w:r>
              <w:rPr>
                <w:rFonts w:hint="eastAsia"/>
                <w:color w:val="auto"/>
                <w:kern w:val="2"/>
                <w:sz w:val="21"/>
                <w:szCs w:val="21"/>
                <w:highlight w:val="none"/>
              </w:rPr>
              <w:t>外部，对相关方进行了管理方针、</w:t>
            </w:r>
            <w:r>
              <w:rPr>
                <w:rFonts w:hint="eastAsia"/>
                <w:color w:val="auto"/>
                <w:kern w:val="2"/>
                <w:sz w:val="21"/>
                <w:szCs w:val="21"/>
                <w:highlight w:val="none"/>
                <w:lang w:val="en-US" w:eastAsia="zh-CN"/>
              </w:rPr>
              <w:t>安全</w:t>
            </w:r>
            <w:r>
              <w:rPr>
                <w:rFonts w:hint="eastAsia"/>
                <w:color w:val="auto"/>
                <w:kern w:val="2"/>
                <w:sz w:val="21"/>
                <w:szCs w:val="21"/>
                <w:highlight w:val="none"/>
              </w:rPr>
              <w:t>要求的沟通，主要通过网络、交流及产品说明书、合同等方式进行，并达成一致性意见实施有效控制。</w:t>
            </w:r>
          </w:p>
          <w:p>
            <w:pPr>
              <w:spacing w:line="400" w:lineRule="exact"/>
              <w:rPr>
                <w:rFonts w:ascii="宋体" w:hAnsi="宋体" w:cs="Arial"/>
                <w:color w:val="auto"/>
                <w:szCs w:val="21"/>
                <w:highlight w:val="none"/>
              </w:rPr>
            </w:pPr>
            <w:r>
              <w:rPr>
                <w:rFonts w:hint="eastAsia" w:ascii="宋体" w:hAnsi="宋体" w:cs="Arial"/>
                <w:color w:val="auto"/>
                <w:szCs w:val="21"/>
                <w:highlight w:val="none"/>
              </w:rPr>
              <w:t>外部交流主要通过合同及电话、信函等方式进行。</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查见：与外部供方沟通信息：</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1、与</w:t>
            </w:r>
            <w:r>
              <w:rPr>
                <w:rFonts w:hint="eastAsia" w:ascii="宋体" w:hAnsi="宋体" w:cs="宋体"/>
                <w:color w:val="auto"/>
                <w:szCs w:val="21"/>
                <w:highlight w:val="none"/>
                <w:lang w:val="en-US" w:eastAsia="zh-CN"/>
              </w:rPr>
              <w:t>深圳市润微服饰有限公司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工作服采</w:t>
            </w:r>
            <w:r>
              <w:rPr>
                <w:rFonts w:hint="eastAsia" w:ascii="宋体" w:hAnsi="宋体" w:cs="宋体"/>
                <w:color w:val="auto"/>
                <w:szCs w:val="21"/>
                <w:highlight w:val="none"/>
              </w:rPr>
              <w:t>购</w:t>
            </w:r>
            <w:r>
              <w:rPr>
                <w:rFonts w:hint="eastAsia" w:ascii="宋体" w:hAnsi="宋体" w:cs="宋体"/>
                <w:color w:val="auto"/>
                <w:szCs w:val="21"/>
                <w:highlight w:val="none"/>
                <w:lang w:val="en-US" w:eastAsia="zh-CN"/>
              </w:rPr>
              <w:t>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2、与</w:t>
            </w:r>
            <w:r>
              <w:rPr>
                <w:rFonts w:hint="eastAsia" w:ascii="宋体" w:hAnsi="宋体" w:cs="宋体"/>
                <w:color w:val="auto"/>
                <w:szCs w:val="21"/>
                <w:highlight w:val="none"/>
                <w:lang w:val="en-US" w:eastAsia="zh-CN"/>
              </w:rPr>
              <w:t>深圳市润微服饰有限公司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手套、雨靴、劳保鞋（防砸、防穿刺）采购订单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与</w:t>
            </w:r>
            <w:r>
              <w:rPr>
                <w:rFonts w:hint="eastAsia" w:ascii="宋体" w:hAnsi="宋体" w:cs="宋体"/>
                <w:color w:val="auto"/>
                <w:szCs w:val="21"/>
                <w:highlight w:val="none"/>
                <w:lang w:val="en-US" w:eastAsia="zh-CN"/>
              </w:rPr>
              <w:t>成都新川科学器材有限公司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食品级盐酸采购订单</w:t>
            </w:r>
            <w:r>
              <w:rPr>
                <w:rFonts w:hint="eastAsia" w:ascii="宋体" w:hAnsi="宋体" w:cs="宋体"/>
                <w:color w:val="auto"/>
                <w:szCs w:val="21"/>
                <w:highlight w:val="none"/>
              </w:rPr>
              <w:t>。</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商品名称、规格型号技术</w:t>
            </w:r>
            <w:r>
              <w:rPr>
                <w:rFonts w:hint="eastAsia" w:ascii="宋体" w:hAnsi="宋体" w:cs="宋体"/>
                <w:color w:val="auto"/>
                <w:szCs w:val="21"/>
                <w:highlight w:val="none"/>
              </w:rPr>
              <w:t>要求；；物资的交货期限和方式；价格及支付；验收；违约责任等要求；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w:t>
            </w:r>
          </w:p>
          <w:p>
            <w:pPr>
              <w:pStyle w:val="9"/>
              <w:spacing w:line="400" w:lineRule="exact"/>
              <w:ind w:firstLine="210" w:firstLineChars="100"/>
              <w:rPr>
                <w:color w:val="auto"/>
                <w:sz w:val="21"/>
                <w:szCs w:val="21"/>
                <w:highlight w:val="none"/>
              </w:rPr>
            </w:pPr>
            <w:r>
              <w:rPr>
                <w:rFonts w:hint="eastAsia"/>
                <w:color w:val="auto"/>
                <w:kern w:val="2"/>
                <w:sz w:val="21"/>
                <w:szCs w:val="21"/>
                <w:highlight w:val="none"/>
              </w:rPr>
              <w:t>部门员工参与协商，员工提出参与</w:t>
            </w:r>
            <w:r>
              <w:rPr>
                <w:rFonts w:hint="eastAsia"/>
                <w:color w:val="auto"/>
                <w:kern w:val="2"/>
                <w:sz w:val="21"/>
                <w:szCs w:val="21"/>
                <w:highlight w:val="none"/>
                <w:lang w:val="en-US" w:eastAsia="zh-CN"/>
              </w:rPr>
              <w:t>安全</w:t>
            </w:r>
            <w:r>
              <w:rPr>
                <w:rFonts w:hint="eastAsia"/>
                <w:color w:val="auto"/>
                <w:kern w:val="2"/>
                <w:sz w:val="21"/>
                <w:szCs w:val="21"/>
                <w:highlight w:val="none"/>
              </w:rPr>
              <w:t>知识的学习和培训，在日常服务例会中有通报公司近期</w:t>
            </w:r>
            <w:r>
              <w:rPr>
                <w:rFonts w:hint="eastAsia"/>
                <w:color w:val="auto"/>
                <w:kern w:val="2"/>
                <w:sz w:val="21"/>
                <w:szCs w:val="21"/>
                <w:highlight w:val="none"/>
                <w:lang w:val="en-US" w:eastAsia="zh-CN"/>
              </w:rPr>
              <w:t>安全</w:t>
            </w:r>
            <w:r>
              <w:rPr>
                <w:rFonts w:hint="eastAsia"/>
                <w:color w:val="auto"/>
                <w:kern w:val="2"/>
                <w:sz w:val="21"/>
                <w:szCs w:val="21"/>
                <w:highlight w:val="none"/>
              </w:rPr>
              <w:t>工作及加强</w:t>
            </w:r>
            <w:r>
              <w:rPr>
                <w:rFonts w:hint="eastAsia"/>
                <w:color w:val="auto"/>
                <w:kern w:val="2"/>
                <w:sz w:val="21"/>
                <w:szCs w:val="21"/>
                <w:highlight w:val="none"/>
                <w:lang w:val="en-US" w:eastAsia="zh-CN"/>
              </w:rPr>
              <w:t>安全</w:t>
            </w:r>
            <w:r>
              <w:rPr>
                <w:rFonts w:hint="eastAsia"/>
                <w:color w:val="auto"/>
                <w:kern w:val="2"/>
                <w:sz w:val="21"/>
                <w:szCs w:val="21"/>
                <w:highlight w:val="none"/>
              </w:rPr>
              <w:t>管理工作，员工做好自身和其他</w:t>
            </w:r>
            <w:r>
              <w:rPr>
                <w:rFonts w:hint="eastAsia"/>
                <w:color w:val="auto"/>
                <w:kern w:val="2"/>
                <w:sz w:val="21"/>
                <w:szCs w:val="21"/>
                <w:highlight w:val="none"/>
                <w:lang w:val="en-US" w:eastAsia="zh-CN"/>
              </w:rPr>
              <w:t>安全</w:t>
            </w:r>
            <w:r>
              <w:rPr>
                <w:rFonts w:hint="eastAsia"/>
                <w:color w:val="auto"/>
                <w:kern w:val="2"/>
                <w:sz w:val="21"/>
                <w:szCs w:val="21"/>
                <w:highlight w:val="none"/>
              </w:rPr>
              <w:t>保护方面的工作要求。</w:t>
            </w:r>
          </w:p>
          <w:p>
            <w:pPr>
              <w:spacing w:line="400" w:lineRule="exact"/>
              <w:rPr>
                <w:rFonts w:ascii="宋体" w:hAnsi="宋体" w:cs="Arial"/>
                <w:color w:val="auto"/>
                <w:szCs w:val="21"/>
                <w:highlight w:val="none"/>
              </w:rPr>
            </w:pPr>
            <w:r>
              <w:rPr>
                <w:rFonts w:hint="eastAsia" w:ascii="宋体" w:hAnsi="宋体" w:cs="Arial"/>
                <w:color w:val="auto"/>
                <w:szCs w:val="21"/>
                <w:highlight w:val="none"/>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查见：公司内部会议记录表，沟通信息包括：</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1）告知员工：</w:t>
            </w:r>
            <w:r>
              <w:rPr>
                <w:rFonts w:hint="eastAsia" w:ascii="宋体" w:hAnsi="宋体" w:cs="Arial"/>
                <w:color w:val="auto"/>
                <w:szCs w:val="21"/>
                <w:highlight w:val="none"/>
                <w:lang w:val="en-US" w:eastAsia="zh-CN"/>
              </w:rPr>
              <w:t>安全事务代表</w:t>
            </w:r>
            <w:r>
              <w:rPr>
                <w:rFonts w:hint="eastAsia" w:ascii="宋体" w:hAnsi="宋体" w:cs="Arial"/>
                <w:color w:val="auto"/>
                <w:szCs w:val="21"/>
                <w:highlight w:val="none"/>
              </w:rPr>
              <w:t>是</w:t>
            </w:r>
            <w:r>
              <w:rPr>
                <w:rFonts w:hint="eastAsia" w:ascii="宋体" w:hAnsi="宋体" w:cs="Arial"/>
                <w:color w:val="auto"/>
                <w:szCs w:val="21"/>
                <w:highlight w:val="none"/>
                <w:lang w:val="en-US" w:eastAsia="zh-CN"/>
              </w:rPr>
              <w:t>王晓娟</w:t>
            </w:r>
            <w:r>
              <w:rPr>
                <w:rFonts w:hint="eastAsia" w:ascii="宋体" w:hAnsi="宋体" w:cs="Arial"/>
                <w:color w:val="auto"/>
                <w:szCs w:val="21"/>
                <w:highlight w:val="none"/>
              </w:rPr>
              <w:t>。</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2）组织员工学习：与</w:t>
            </w:r>
            <w:r>
              <w:rPr>
                <w:rFonts w:hint="eastAsia" w:ascii="宋体" w:hAnsi="宋体" w:cs="Arial"/>
                <w:color w:val="auto"/>
                <w:szCs w:val="21"/>
                <w:highlight w:val="none"/>
                <w:lang w:val="en-US" w:eastAsia="zh-CN"/>
              </w:rPr>
              <w:t>职业健康安全</w:t>
            </w:r>
            <w:r>
              <w:rPr>
                <w:rFonts w:hint="eastAsia" w:ascii="宋体" w:hAnsi="宋体" w:cs="Arial"/>
                <w:color w:val="auto"/>
                <w:szCs w:val="21"/>
                <w:highlight w:val="none"/>
              </w:rPr>
              <w:t>管理有关的法律</w:t>
            </w:r>
            <w:r>
              <w:rPr>
                <w:rFonts w:hint="eastAsia" w:ascii="宋体" w:hAnsi="宋体" w:eastAsia="宋体" w:cs="Arial"/>
                <w:color w:val="auto"/>
                <w:szCs w:val="21"/>
                <w:highlight w:val="none"/>
              </w:rPr>
              <w:t>法规，包括《中华人民共和国消防法》、《易燃易爆化学物品消防安全监督管理办法》</w:t>
            </w:r>
            <w:r>
              <w:rPr>
                <w:rFonts w:hint="eastAsia" w:ascii="宋体" w:hAnsi="宋体" w:eastAsia="宋体" w:cs="Arial"/>
                <w:color w:val="auto"/>
                <w:szCs w:val="21"/>
                <w:highlight w:val="none"/>
                <w:lang w:eastAsia="zh-CN"/>
              </w:rPr>
              <w:t>、《</w:t>
            </w:r>
            <w:r>
              <w:rPr>
                <w:rFonts w:hint="eastAsia" w:ascii="宋体" w:hAnsi="宋体" w:eastAsia="宋体" w:cs="Arial"/>
                <w:color w:val="auto"/>
                <w:szCs w:val="21"/>
                <w:highlight w:val="none"/>
              </w:rPr>
              <w:t>劳动防护用品管理规定</w:t>
            </w:r>
            <w:r>
              <w:rPr>
                <w:rFonts w:hint="eastAsia" w:ascii="宋体" w:hAnsi="宋体" w:eastAsia="宋体" w:cs="Arial"/>
                <w:color w:val="auto"/>
                <w:szCs w:val="21"/>
                <w:highlight w:val="none"/>
                <w:lang w:eastAsia="zh-CN"/>
              </w:rPr>
              <w:t>》</w:t>
            </w:r>
            <w:r>
              <w:rPr>
                <w:rFonts w:hint="eastAsia" w:ascii="宋体" w:hAnsi="宋体" w:eastAsia="宋体" w:cs="Arial"/>
                <w:color w:val="auto"/>
                <w:szCs w:val="21"/>
                <w:highlight w:val="none"/>
              </w:rPr>
              <w:t>等</w:t>
            </w:r>
            <w:r>
              <w:rPr>
                <w:rFonts w:hint="eastAsia" w:ascii="宋体" w:hAnsi="宋体" w:cs="Arial"/>
                <w:color w:val="auto"/>
                <w:szCs w:val="21"/>
                <w:highlight w:val="none"/>
              </w:rPr>
              <w:t>关于员工权益、保险等内容；</w:t>
            </w:r>
          </w:p>
          <w:p>
            <w:pPr>
              <w:widowControl/>
              <w:spacing w:line="400" w:lineRule="atLeast"/>
              <w:ind w:firstLine="315" w:firstLineChars="150"/>
              <w:rPr>
                <w:rFonts w:hint="eastAsia" w:ascii="宋体" w:hAnsi="宋体" w:eastAsia="宋体" w:cs="宋体"/>
                <w:color w:val="auto"/>
                <w:kern w:val="2"/>
                <w:sz w:val="21"/>
                <w:szCs w:val="21"/>
                <w:highlight w:val="none"/>
                <w:lang w:val="en-US" w:eastAsia="zh-CN" w:bidi="ar-SA"/>
              </w:rPr>
            </w:pPr>
            <w:r>
              <w:rPr>
                <w:rFonts w:hint="eastAsia" w:ascii="宋体" w:hAnsi="宋体" w:cs="Arial"/>
                <w:color w:val="auto"/>
                <w:szCs w:val="21"/>
                <w:highlight w:val="none"/>
              </w:rPr>
              <w:t>3）将公司</w:t>
            </w:r>
            <w:r>
              <w:rPr>
                <w:rFonts w:hint="eastAsia" w:ascii="宋体" w:hAnsi="宋体" w:cs="Arial"/>
                <w:color w:val="auto"/>
                <w:szCs w:val="21"/>
                <w:highlight w:val="none"/>
                <w:lang w:val="en-US" w:eastAsia="zh-CN"/>
              </w:rPr>
              <w:t>安全</w:t>
            </w:r>
            <w:r>
              <w:rPr>
                <w:rFonts w:hint="eastAsia" w:ascii="宋体" w:hAnsi="宋体" w:cs="Arial"/>
                <w:color w:val="auto"/>
                <w:szCs w:val="21"/>
                <w:highlight w:val="none"/>
              </w:rPr>
              <w:t>管理要求和意义作为新员工岗前培训内容。</w:t>
            </w:r>
          </w:p>
        </w:tc>
        <w:tc>
          <w:tcPr>
            <w:tcW w:w="1585" w:type="dxa"/>
            <w:vAlign w:val="top"/>
          </w:tcPr>
          <w:p>
            <w:pPr>
              <w:rPr>
                <w:color w:val="auto"/>
                <w:highlight w:val="none"/>
              </w:rPr>
            </w:pPr>
            <w:r>
              <w:rPr>
                <w:rFonts w:hint="eastAsia"/>
                <w:color w:val="auto"/>
                <w:highlight w:val="none"/>
              </w:rPr>
              <w:t>符合</w:t>
            </w:r>
          </w:p>
          <w:p>
            <w:pPr>
              <w:rPr>
                <w:rFonts w:hint="eastAsia" w:ascii="Times New Roman" w:hAnsi="Times New Roman" w:eastAsia="宋体" w:cs="Times New Roman"/>
                <w:color w:val="auto"/>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 xml:space="preserve">8.1 </w:t>
            </w:r>
          </w:p>
          <w:p>
            <w:pPr>
              <w:rPr>
                <w:rFonts w:ascii="宋体" w:hAnsi="宋体" w:cs="新宋体"/>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查，运营部实施以下安全管理制度：</w:t>
            </w:r>
            <w:r>
              <w:rPr>
                <w:rFonts w:hint="eastAsia" w:ascii="宋体" w:hAnsi="宋体" w:cs="宋体"/>
                <w:color w:val="auto"/>
                <w:szCs w:val="21"/>
                <w:lang w:eastAsia="zh-CN"/>
              </w:rPr>
              <w:t>《</w:t>
            </w:r>
            <w:r>
              <w:rPr>
                <w:rFonts w:hint="eastAsia" w:ascii="宋体" w:hAnsi="宋体" w:cs="宋体"/>
                <w:color w:val="auto"/>
                <w:szCs w:val="21"/>
              </w:rPr>
              <w:t>消防管理制度》、</w:t>
            </w:r>
            <w:r>
              <w:rPr>
                <w:rFonts w:hint="eastAsia" w:ascii="宋体" w:hAnsi="宋体" w:cs="宋体"/>
                <w:color w:val="auto"/>
                <w:szCs w:val="21"/>
                <w:lang w:eastAsia="zh-CN"/>
              </w:rPr>
              <w:t>《</w:t>
            </w:r>
            <w:r>
              <w:rPr>
                <w:rFonts w:hint="eastAsia" w:ascii="宋体" w:hAnsi="宋体" w:cs="宋体"/>
                <w:color w:val="auto"/>
                <w:szCs w:val="21"/>
              </w:rPr>
              <w:t>安全检查制度》、</w:t>
            </w:r>
            <w:r>
              <w:rPr>
                <w:rFonts w:hint="eastAsia" w:ascii="宋体" w:hAnsi="宋体" w:cs="宋体"/>
                <w:color w:val="auto"/>
                <w:szCs w:val="21"/>
                <w:lang w:eastAsia="zh-CN"/>
              </w:rPr>
              <w:t>《</w:t>
            </w:r>
            <w:r>
              <w:rPr>
                <w:rFonts w:hint="eastAsia" w:ascii="宋体" w:hAnsi="宋体" w:cs="宋体"/>
                <w:color w:val="auto"/>
                <w:szCs w:val="21"/>
              </w:rPr>
              <w:t>火灾事故应急救援预案》、</w:t>
            </w:r>
            <w:r>
              <w:rPr>
                <w:rFonts w:hint="eastAsia" w:ascii="宋体" w:hAnsi="宋体" w:cs="宋体"/>
                <w:color w:val="auto"/>
                <w:szCs w:val="21"/>
                <w:lang w:eastAsia="zh-CN"/>
              </w:rPr>
              <w:t>《</w:t>
            </w:r>
            <w:r>
              <w:rPr>
                <w:rFonts w:hint="eastAsia" w:ascii="宋体" w:hAnsi="宋体" w:cs="宋体"/>
                <w:color w:val="auto"/>
                <w:szCs w:val="21"/>
              </w:rPr>
              <w:t>运行管理制度》等。</w:t>
            </w:r>
          </w:p>
          <w:p>
            <w:pPr>
              <w:rPr>
                <w:rFonts w:ascii="宋体" w:hAnsi="宋体" w:cs="宋体"/>
                <w:color w:val="auto"/>
                <w:szCs w:val="21"/>
              </w:rPr>
            </w:pPr>
            <w:r>
              <w:rPr>
                <w:rFonts w:hint="eastAsia" w:ascii="宋体" w:hAnsi="宋体" w:cs="宋体"/>
                <w:color w:val="auto"/>
                <w:szCs w:val="21"/>
              </w:rPr>
              <w:t>查不可接受风险源：</w:t>
            </w:r>
          </w:p>
          <w:p>
            <w:pPr>
              <w:numPr>
                <w:ilvl w:val="0"/>
                <w:numId w:val="9"/>
              </w:numPr>
              <w:rPr>
                <w:rFonts w:ascii="宋体" w:hAnsi="宋体" w:cs="宋体"/>
                <w:color w:val="auto"/>
                <w:szCs w:val="21"/>
              </w:rPr>
            </w:pPr>
            <w:r>
              <w:rPr>
                <w:rFonts w:hint="eastAsia"/>
                <w:color w:val="auto"/>
                <w:szCs w:val="21"/>
              </w:rPr>
              <w:t>办公设备线路损坏漏电引发触电伤人、吸烟引然纸张引发火灾</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业务外出发生的交通事故</w:t>
            </w:r>
            <w:r>
              <w:rPr>
                <w:rFonts w:hint="eastAsia" w:ascii="宋体" w:hAnsi="宋体" w:cs="宋体"/>
                <w:color w:val="auto"/>
                <w:szCs w:val="21"/>
                <w:lang w:eastAsia="zh-CN"/>
              </w:rPr>
              <w:t>；</w:t>
            </w:r>
            <w:r>
              <w:rPr>
                <w:rFonts w:hint="eastAsia" w:ascii="宋体" w:hAnsi="宋体" w:cs="宋体"/>
                <w:color w:val="auto"/>
                <w:szCs w:val="21"/>
                <w:lang w:val="en-US" w:eastAsia="zh-CN"/>
              </w:rPr>
              <w:t>3）</w:t>
            </w:r>
            <w:r>
              <w:rPr>
                <w:rFonts w:hint="eastAsia" w:ascii="宋体" w:hAnsi="宋体" w:cs="宋体"/>
                <w:color w:val="auto"/>
                <w:szCs w:val="21"/>
                <w:lang w:eastAsia="zh-CN"/>
              </w:rPr>
              <w:t>啤酒装运过程中高处坠落和</w:t>
            </w:r>
            <w:r>
              <w:rPr>
                <w:rFonts w:hint="eastAsia" w:ascii="宋体" w:hAnsi="宋体" w:cs="宋体"/>
                <w:color w:val="auto"/>
                <w:szCs w:val="21"/>
              </w:rPr>
              <w:t>爆瓶</w:t>
            </w:r>
            <w:r>
              <w:rPr>
                <w:rFonts w:hint="eastAsia" w:ascii="宋体" w:hAnsi="宋体" w:cs="宋体"/>
                <w:color w:val="auto"/>
                <w:szCs w:val="21"/>
                <w:lang w:eastAsia="zh-CN"/>
              </w:rPr>
              <w:t>伤人</w:t>
            </w:r>
            <w:r>
              <w:rPr>
                <w:rFonts w:hint="eastAsia" w:ascii="宋体" w:hAnsi="宋体" w:cs="宋体"/>
                <w:color w:val="auto"/>
                <w:szCs w:val="21"/>
              </w:rPr>
              <w:t>等</w:t>
            </w:r>
            <w:r>
              <w:rPr>
                <w:rFonts w:hint="eastAsia" w:ascii="宋体" w:hAnsi="宋体" w:cs="宋体"/>
                <w:color w:val="auto"/>
                <w:szCs w:val="21"/>
                <w:lang w:eastAsia="zh-CN"/>
              </w:rPr>
              <w:t>。</w:t>
            </w:r>
          </w:p>
          <w:p>
            <w:pPr>
              <w:rPr>
                <w:rFonts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查运营部办公区域安全实施情况；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rPr>
            </w:pPr>
            <w:r>
              <w:rPr>
                <w:rFonts w:hint="eastAsia" w:ascii="宋体" w:hAnsi="宋体" w:cs="宋体"/>
                <w:color w:val="auto"/>
                <w:szCs w:val="21"/>
              </w:rPr>
              <w:t>查见办公区</w:t>
            </w:r>
            <w:r>
              <w:rPr>
                <w:rFonts w:hint="eastAsia" w:ascii="宋体" w:hAnsi="宋体" w:cs="宋体"/>
                <w:color w:val="auto"/>
                <w:szCs w:val="21"/>
                <w:lang w:val="en-US" w:eastAsia="zh-CN"/>
              </w:rPr>
              <w:t>消防器材良好</w:t>
            </w:r>
            <w:r>
              <w:rPr>
                <w:rFonts w:hint="eastAsia" w:ascii="宋体" w:hAnsi="宋体" w:cs="宋体"/>
                <w:color w:val="auto"/>
                <w:szCs w:val="21"/>
              </w:rPr>
              <w:t>。</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8.2</w:t>
            </w:r>
          </w:p>
          <w:p>
            <w:pPr>
              <w:rPr>
                <w:rFonts w:ascii="宋体" w:hAnsi="宋体" w:cs="新宋体"/>
                <w:color w:val="auto"/>
                <w:szCs w:val="21"/>
              </w:rPr>
            </w:pPr>
          </w:p>
        </w:tc>
        <w:tc>
          <w:tcPr>
            <w:tcW w:w="10004" w:type="dxa"/>
            <w:vAlign w:val="top"/>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查见：《应急准备与响应控制程序》、《消防火灾应急疏散预案》、《氨泄漏应急救援预案》等。</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抽查火灾事故应急救援演练。演练时间：2021年6月23日。</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提供有消防安全知识培训、火灾事故应急救援预案及处置方案的培训记录及演练实况记录表。</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内容：演练分四个部分,第一部演练培训；第二部分火灾事故应急救援演练；第三部分:演练总结；第四部分:灭火器使用实操培训。</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查见演习报告：</w:t>
            </w:r>
            <w:r>
              <w:rPr>
                <w:rFonts w:hint="eastAsia" w:ascii="Times New Roman" w:hAnsi="Times New Roman" w:eastAsia="宋体" w:cs="Times New Roman"/>
                <w:color w:val="auto"/>
                <w:szCs w:val="21"/>
                <w:highlight w:val="none"/>
              </w:rPr>
              <w:t>演练程序正规、秩序井然，效果良好。整个演练从报警、接警、查警、出动、灭火战斗展开，应急疏散，施工人员疏散集合，善后工作到讲评，层次分明有序。义务消防员技能动作规范迅速；灭火指挥程序清楚；各环节的请示报告、下达命令、语言表达简短准确。接警后各部门能及时分派任务，各部门之间协同密切，采取相应的行动，员工也充分发挥了团结互助的团结精神。</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另查</w:t>
            </w:r>
            <w:r>
              <w:rPr>
                <w:rFonts w:hint="eastAsia" w:ascii="Times New Roman" w:hAnsi="Times New Roman" w:eastAsia="宋体" w:cs="Times New Roman"/>
                <w:color w:val="auto"/>
                <w:szCs w:val="21"/>
                <w:highlight w:val="none"/>
              </w:rPr>
              <w:t>2021年6月23日</w:t>
            </w:r>
            <w:r>
              <w:rPr>
                <w:rFonts w:hint="eastAsia" w:cs="Times New Roman"/>
                <w:color w:val="auto"/>
                <w:szCs w:val="21"/>
                <w:highlight w:val="none"/>
                <w:lang w:val="en-US" w:eastAsia="zh-CN"/>
              </w:rPr>
              <w:t>进行了</w:t>
            </w:r>
            <w:r>
              <w:rPr>
                <w:rFonts w:hint="eastAsia" w:ascii="Times New Roman" w:hAnsi="Times New Roman" w:eastAsia="宋体" w:cs="Times New Roman"/>
                <w:color w:val="auto"/>
                <w:szCs w:val="21"/>
                <w:highlight w:val="none"/>
              </w:rPr>
              <w:t>液氨泄漏应急演练。</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查液氨泄漏应急演练报告：</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应急演练人员：中层、班长、各部门P序列管理人员、酿造部全体员工；</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演练地点：制冷间外现场</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演练进程：制冷岗位员工发现氨泄漏后上报，应急救援队穿戴好防护装备之后对泄漏液氨进行稀释等操作后，泄漏点泄漏量明显减少，泄漏基本停止，现场处置成功；</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总结：本次演练按计划流程有序实施，参演队伍行动快速，对公司氨泄漏现场应急处置起到了较好的实操处置意义，锻炼了公司专业应急抢险队伍，提高了员工的安全意识和应对突发事故控制能力等。</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部门配备的消防器材完善、良好。</w:t>
            </w:r>
          </w:p>
        </w:tc>
        <w:tc>
          <w:tcPr>
            <w:tcW w:w="1585" w:type="dxa"/>
            <w:vAlign w:val="top"/>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符合</w:t>
            </w:r>
          </w:p>
        </w:tc>
      </w:tr>
    </w:tbl>
    <w:p>
      <w:pPr>
        <w:pStyle w:val="7"/>
        <w:rPr>
          <w:rFonts w:ascii="隶书" w:hAnsi="宋体" w:eastAsia="隶书"/>
          <w:bCs/>
          <w:color w:val="auto"/>
          <w:sz w:val="36"/>
          <w:szCs w:val="36"/>
        </w:rPr>
      </w:pPr>
      <w:r>
        <w:rPr>
          <w:rFonts w:hint="eastAsia"/>
          <w:color w:val="auto"/>
        </w:rPr>
        <w:t>说明：不符合标注N</w:t>
      </w: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rPr>
          <w:rFonts w:hint="eastAsia"/>
          <w:color w:val="auto"/>
        </w:rPr>
      </w:pPr>
      <w:r>
        <w:rPr>
          <w:rFonts w:hint="eastAsia" w:ascii="隶书" w:hAnsi="宋体" w:eastAsia="隶书"/>
          <w:bCs/>
          <w:color w:val="000000"/>
          <w:sz w:val="36"/>
          <w:szCs w:val="36"/>
        </w:rPr>
        <w:br w:type="page"/>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8"/>
      <w:pBdr>
        <w:bottom w:val="none" w:color="auto" w:sz="0" w:space="0"/>
      </w:pBdr>
      <w:spacing w:line="320" w:lineRule="exact"/>
      <w:jc w:val="left"/>
    </w:pPr>
    <w:r>
      <w:pict>
        <v:shape id="_x0000_s4097" o:spid="_x0000_s4097" o:spt="202" type="#_x0000_t202" style="position:absolute;left:0pt;margin-left:610.35pt;margin-top:2.2pt;height:20.2pt;width:116.4pt;z-index:251659264;mso-width-relative:page;mso-height-relative:page;" fillcolor="#FFFFFF" filled="t" stroked="f" coordsize="21600,21600">
          <v:path/>
          <v:fill on="t" color2="#FFFFFF" focussize="0,0"/>
          <v:stroke on="f"/>
          <v:imagedata o:title=""/>
          <o:lock v:ext="edit" aspectratio="f"/>
          <v:textbox>
            <w:txbxContent>
              <w:p>
                <w:pPr>
                  <w:rPr>
                    <w:rFonts w:hint="eastAsia"/>
                    <w:sz w:val="18"/>
                    <w:szCs w:val="18"/>
                  </w:rPr>
                </w:pPr>
                <w:r>
                  <w:rPr>
                    <w:rFonts w:hint="eastAsia"/>
                    <w:sz w:val="18"/>
                    <w:szCs w:val="18"/>
                  </w:rPr>
                  <w:t>ISC-B-II-12(05版）</w:t>
                </w:r>
              </w:p>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ACADE"/>
    <w:multiLevelType w:val="singleLevel"/>
    <w:tmpl w:val="8E1ACADE"/>
    <w:lvl w:ilvl="0" w:tentative="0">
      <w:start w:val="1"/>
      <w:numFmt w:val="decimal"/>
      <w:suff w:val="nothing"/>
      <w:lvlText w:val="%1）"/>
      <w:lvlJc w:val="left"/>
    </w:lvl>
  </w:abstractNum>
  <w:abstractNum w:abstractNumId="1">
    <w:nsid w:val="B630EBDC"/>
    <w:multiLevelType w:val="singleLevel"/>
    <w:tmpl w:val="B630EBDC"/>
    <w:lvl w:ilvl="0" w:tentative="0">
      <w:start w:val="1"/>
      <w:numFmt w:val="decimal"/>
      <w:suff w:val="nothing"/>
      <w:lvlText w:val="%1）"/>
      <w:lvlJc w:val="left"/>
    </w:lvl>
  </w:abstractNum>
  <w:abstractNum w:abstractNumId="2">
    <w:nsid w:val="F671DBD8"/>
    <w:multiLevelType w:val="singleLevel"/>
    <w:tmpl w:val="F671DBD8"/>
    <w:lvl w:ilvl="0" w:tentative="0">
      <w:start w:val="1"/>
      <w:numFmt w:val="decimal"/>
      <w:suff w:val="nothing"/>
      <w:lvlText w:val="%1）"/>
      <w:lvlJc w:val="left"/>
    </w:lvl>
  </w:abstractNum>
  <w:abstractNum w:abstractNumId="3">
    <w:nsid w:val="39A44128"/>
    <w:multiLevelType w:val="singleLevel"/>
    <w:tmpl w:val="39A44128"/>
    <w:lvl w:ilvl="0" w:tentative="0">
      <w:start w:val="1"/>
      <w:numFmt w:val="decimal"/>
      <w:suff w:val="nothing"/>
      <w:lvlText w:val="%1、"/>
      <w:lvlJc w:val="left"/>
    </w:lvl>
  </w:abstractNum>
  <w:abstractNum w:abstractNumId="4">
    <w:nsid w:val="4025AEDD"/>
    <w:multiLevelType w:val="singleLevel"/>
    <w:tmpl w:val="4025AEDD"/>
    <w:lvl w:ilvl="0" w:tentative="0">
      <w:start w:val="1"/>
      <w:numFmt w:val="decimal"/>
      <w:suff w:val="nothing"/>
      <w:lvlText w:val="%1）"/>
      <w:lvlJc w:val="left"/>
    </w:lvl>
  </w:abstractNum>
  <w:abstractNum w:abstractNumId="5">
    <w:nsid w:val="5715DF9E"/>
    <w:multiLevelType w:val="singleLevel"/>
    <w:tmpl w:val="5715DF9E"/>
    <w:lvl w:ilvl="0" w:tentative="0">
      <w:start w:val="1"/>
      <w:numFmt w:val="decimal"/>
      <w:suff w:val="nothing"/>
      <w:lvlText w:val="%1、"/>
      <w:lvlJc w:val="left"/>
    </w:lvl>
  </w:abstractNum>
  <w:abstractNum w:abstractNumId="6">
    <w:nsid w:val="5715E299"/>
    <w:multiLevelType w:val="singleLevel"/>
    <w:tmpl w:val="5715E299"/>
    <w:lvl w:ilvl="0" w:tentative="0">
      <w:start w:val="1"/>
      <w:numFmt w:val="decimal"/>
      <w:suff w:val="nothing"/>
      <w:lvlText w:val="%1、"/>
      <w:lvlJc w:val="left"/>
    </w:lvl>
  </w:abstractNum>
  <w:abstractNum w:abstractNumId="7">
    <w:nsid w:val="58FDB1B1"/>
    <w:multiLevelType w:val="multilevel"/>
    <w:tmpl w:val="58FDB1B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8">
    <w:nsid w:val="7FDEE28D"/>
    <w:multiLevelType w:val="singleLevel"/>
    <w:tmpl w:val="7FDEE28D"/>
    <w:lvl w:ilvl="0" w:tentative="0">
      <w:start w:val="1"/>
      <w:numFmt w:val="decimal"/>
      <w:lvlText w:val="%1."/>
      <w:lvlJc w:val="left"/>
      <w:pPr>
        <w:tabs>
          <w:tab w:val="left" w:pos="312"/>
        </w:tabs>
      </w:pPr>
    </w:lvl>
  </w:abstractNum>
  <w:num w:numId="1">
    <w:abstractNumId w:val="8"/>
  </w:num>
  <w:num w:numId="2">
    <w:abstractNumId w:val="7"/>
  </w:num>
  <w:num w:numId="3">
    <w:abstractNumId w:val="6"/>
  </w:num>
  <w:num w:numId="4">
    <w:abstractNumId w:val="5"/>
  </w:num>
  <w:num w:numId="5">
    <w:abstractNumId w:val="1"/>
  </w:num>
  <w:num w:numId="6">
    <w:abstractNumId w:val="4"/>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070406C"/>
    <w:rsid w:val="013A76CC"/>
    <w:rsid w:val="0195187B"/>
    <w:rsid w:val="01DC5CB1"/>
    <w:rsid w:val="02753653"/>
    <w:rsid w:val="02FA0D29"/>
    <w:rsid w:val="03250F2C"/>
    <w:rsid w:val="039D3EA9"/>
    <w:rsid w:val="04000F21"/>
    <w:rsid w:val="055654EF"/>
    <w:rsid w:val="06544FFC"/>
    <w:rsid w:val="065546FA"/>
    <w:rsid w:val="065F6B41"/>
    <w:rsid w:val="07B17560"/>
    <w:rsid w:val="07DC7CFC"/>
    <w:rsid w:val="07F15892"/>
    <w:rsid w:val="0862446B"/>
    <w:rsid w:val="08772F2A"/>
    <w:rsid w:val="091B529C"/>
    <w:rsid w:val="0A1219BF"/>
    <w:rsid w:val="0A920891"/>
    <w:rsid w:val="0AAC52FE"/>
    <w:rsid w:val="0AC47DDC"/>
    <w:rsid w:val="0B400C53"/>
    <w:rsid w:val="0CAA682C"/>
    <w:rsid w:val="0F1E398D"/>
    <w:rsid w:val="0FF12415"/>
    <w:rsid w:val="11BB204F"/>
    <w:rsid w:val="11ED637F"/>
    <w:rsid w:val="122E5C58"/>
    <w:rsid w:val="12643F72"/>
    <w:rsid w:val="12FA63D1"/>
    <w:rsid w:val="13263FE8"/>
    <w:rsid w:val="155F5F11"/>
    <w:rsid w:val="15EF69E0"/>
    <w:rsid w:val="172706DB"/>
    <w:rsid w:val="18441A61"/>
    <w:rsid w:val="1887796A"/>
    <w:rsid w:val="18ED1CA3"/>
    <w:rsid w:val="192D66BD"/>
    <w:rsid w:val="1A6D3883"/>
    <w:rsid w:val="1AB87924"/>
    <w:rsid w:val="1ADE1572"/>
    <w:rsid w:val="1CA6368B"/>
    <w:rsid w:val="1D630D85"/>
    <w:rsid w:val="1D7E0BD9"/>
    <w:rsid w:val="1E496296"/>
    <w:rsid w:val="1E567CC2"/>
    <w:rsid w:val="1EE74483"/>
    <w:rsid w:val="1F543CDF"/>
    <w:rsid w:val="209A24EE"/>
    <w:rsid w:val="20AE1EF1"/>
    <w:rsid w:val="211469CB"/>
    <w:rsid w:val="21E46D1B"/>
    <w:rsid w:val="22455B84"/>
    <w:rsid w:val="22C41903"/>
    <w:rsid w:val="23823BCC"/>
    <w:rsid w:val="23830C09"/>
    <w:rsid w:val="242932D5"/>
    <w:rsid w:val="243A7172"/>
    <w:rsid w:val="248066A2"/>
    <w:rsid w:val="297511C7"/>
    <w:rsid w:val="29961BE0"/>
    <w:rsid w:val="29A41C92"/>
    <w:rsid w:val="29BC0222"/>
    <w:rsid w:val="29F3375E"/>
    <w:rsid w:val="29F54E2F"/>
    <w:rsid w:val="29FC61BE"/>
    <w:rsid w:val="2A5B0C56"/>
    <w:rsid w:val="2A682D42"/>
    <w:rsid w:val="2A846378"/>
    <w:rsid w:val="2D9275B0"/>
    <w:rsid w:val="2DFB0A31"/>
    <w:rsid w:val="2FB20C50"/>
    <w:rsid w:val="316803EE"/>
    <w:rsid w:val="31FA62AB"/>
    <w:rsid w:val="3219680C"/>
    <w:rsid w:val="321F56D4"/>
    <w:rsid w:val="32E06151"/>
    <w:rsid w:val="3330447A"/>
    <w:rsid w:val="335C051B"/>
    <w:rsid w:val="34C7037F"/>
    <w:rsid w:val="34FD0996"/>
    <w:rsid w:val="354A0F37"/>
    <w:rsid w:val="35B92E4E"/>
    <w:rsid w:val="36366216"/>
    <w:rsid w:val="36806AE5"/>
    <w:rsid w:val="373B45D7"/>
    <w:rsid w:val="38734069"/>
    <w:rsid w:val="387A1731"/>
    <w:rsid w:val="38D06AF5"/>
    <w:rsid w:val="39227876"/>
    <w:rsid w:val="393653E3"/>
    <w:rsid w:val="39442DDC"/>
    <w:rsid w:val="3A036673"/>
    <w:rsid w:val="3A5D7A88"/>
    <w:rsid w:val="3A7106CB"/>
    <w:rsid w:val="3B3B463C"/>
    <w:rsid w:val="3C04560D"/>
    <w:rsid w:val="3C1C644E"/>
    <w:rsid w:val="3CBD4F35"/>
    <w:rsid w:val="3CE330F9"/>
    <w:rsid w:val="3DA74332"/>
    <w:rsid w:val="3DAF5453"/>
    <w:rsid w:val="3E4E4A57"/>
    <w:rsid w:val="3E7E05CB"/>
    <w:rsid w:val="3F4705E6"/>
    <w:rsid w:val="3F90115A"/>
    <w:rsid w:val="3FDF5E61"/>
    <w:rsid w:val="408D6C43"/>
    <w:rsid w:val="423A6DC0"/>
    <w:rsid w:val="42584C40"/>
    <w:rsid w:val="42CB3606"/>
    <w:rsid w:val="42E40026"/>
    <w:rsid w:val="439A5A37"/>
    <w:rsid w:val="43AB5F89"/>
    <w:rsid w:val="43D22A10"/>
    <w:rsid w:val="44254908"/>
    <w:rsid w:val="44764447"/>
    <w:rsid w:val="453D3F4C"/>
    <w:rsid w:val="462B6F7C"/>
    <w:rsid w:val="472B5487"/>
    <w:rsid w:val="47FB0E61"/>
    <w:rsid w:val="48327283"/>
    <w:rsid w:val="488326AE"/>
    <w:rsid w:val="48C8280D"/>
    <w:rsid w:val="48D27E07"/>
    <w:rsid w:val="49212A7B"/>
    <w:rsid w:val="496D51C9"/>
    <w:rsid w:val="49DE7E56"/>
    <w:rsid w:val="49FA579E"/>
    <w:rsid w:val="4A545957"/>
    <w:rsid w:val="4BCA0A0B"/>
    <w:rsid w:val="4C1A2E19"/>
    <w:rsid w:val="4C422863"/>
    <w:rsid w:val="4C87383D"/>
    <w:rsid w:val="4C87767E"/>
    <w:rsid w:val="4D8E71EC"/>
    <w:rsid w:val="4DAE1A95"/>
    <w:rsid w:val="4E7339F0"/>
    <w:rsid w:val="4FE33EB1"/>
    <w:rsid w:val="50152E4A"/>
    <w:rsid w:val="5180494B"/>
    <w:rsid w:val="51CF6E7E"/>
    <w:rsid w:val="51E005ED"/>
    <w:rsid w:val="52567FB5"/>
    <w:rsid w:val="52B51876"/>
    <w:rsid w:val="54554065"/>
    <w:rsid w:val="54574462"/>
    <w:rsid w:val="54A268E8"/>
    <w:rsid w:val="55E20861"/>
    <w:rsid w:val="56BF6E2E"/>
    <w:rsid w:val="57800457"/>
    <w:rsid w:val="59873050"/>
    <w:rsid w:val="59C65733"/>
    <w:rsid w:val="5ABE7E1B"/>
    <w:rsid w:val="5D1D4B2C"/>
    <w:rsid w:val="5E4450F8"/>
    <w:rsid w:val="5E9E6FAC"/>
    <w:rsid w:val="5EBF2DA1"/>
    <w:rsid w:val="5FA14E9F"/>
    <w:rsid w:val="607A0EB5"/>
    <w:rsid w:val="614E7F48"/>
    <w:rsid w:val="624362B3"/>
    <w:rsid w:val="624B388A"/>
    <w:rsid w:val="625D1F70"/>
    <w:rsid w:val="62DA54C0"/>
    <w:rsid w:val="63153798"/>
    <w:rsid w:val="63297E80"/>
    <w:rsid w:val="64A8085C"/>
    <w:rsid w:val="668A3FB6"/>
    <w:rsid w:val="668B2539"/>
    <w:rsid w:val="669448A0"/>
    <w:rsid w:val="66AA4149"/>
    <w:rsid w:val="6819482C"/>
    <w:rsid w:val="685763EA"/>
    <w:rsid w:val="68712B7B"/>
    <w:rsid w:val="69510DF8"/>
    <w:rsid w:val="6B1A0708"/>
    <w:rsid w:val="6B1A48FB"/>
    <w:rsid w:val="6B216D11"/>
    <w:rsid w:val="6CAD17C7"/>
    <w:rsid w:val="6E6B3056"/>
    <w:rsid w:val="6F6020B0"/>
    <w:rsid w:val="70105248"/>
    <w:rsid w:val="712A076A"/>
    <w:rsid w:val="71B4325A"/>
    <w:rsid w:val="71C12835"/>
    <w:rsid w:val="71FD449E"/>
    <w:rsid w:val="72F16853"/>
    <w:rsid w:val="73161EFF"/>
    <w:rsid w:val="73877C2E"/>
    <w:rsid w:val="73B54C68"/>
    <w:rsid w:val="751303C1"/>
    <w:rsid w:val="762331A9"/>
    <w:rsid w:val="76690A2B"/>
    <w:rsid w:val="76874F7F"/>
    <w:rsid w:val="77297D8C"/>
    <w:rsid w:val="782D292D"/>
    <w:rsid w:val="78364051"/>
    <w:rsid w:val="78D672E7"/>
    <w:rsid w:val="790379D2"/>
    <w:rsid w:val="7978585E"/>
    <w:rsid w:val="79A13B89"/>
    <w:rsid w:val="79A448E4"/>
    <w:rsid w:val="7A255B93"/>
    <w:rsid w:val="7A6523D1"/>
    <w:rsid w:val="7BAF31A9"/>
    <w:rsid w:val="7BE42D84"/>
    <w:rsid w:val="7C5600DA"/>
    <w:rsid w:val="7C5F0201"/>
    <w:rsid w:val="7C69038C"/>
    <w:rsid w:val="7D444BE3"/>
    <w:rsid w:val="7E893158"/>
    <w:rsid w:val="7EA32FB1"/>
    <w:rsid w:val="7EBE1062"/>
    <w:rsid w:val="7F836EC3"/>
    <w:rsid w:val="7FC273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Body Text Indent"/>
    <w:basedOn w:val="1"/>
    <w:qFormat/>
    <w:uiPriority w:val="0"/>
    <w:pPr>
      <w:spacing w:line="360" w:lineRule="auto"/>
      <w:ind w:firstLine="420"/>
    </w:pPr>
    <w:rPr>
      <w:rFonts w:hint="eastAsia" w:ascii="宋体"/>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semiHidden/>
    <w:unhideWhenUsed/>
    <w:qFormat/>
    <w:uiPriority w:val="99"/>
    <w:rPr>
      <w:color w:val="0000FF"/>
      <w:u w:val="single"/>
    </w:rPr>
  </w:style>
  <w:style w:type="paragraph" w:customStyle="1" w:styleId="14">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5">
    <w:name w:val="页眉 字符"/>
    <w:basedOn w:val="12"/>
    <w:link w:val="8"/>
    <w:qFormat/>
    <w:uiPriority w:val="99"/>
    <w:rPr>
      <w:rFonts w:ascii="Times New Roman" w:hAnsi="Times New Roman" w:eastAsia="宋体" w:cs="Times New Roman"/>
      <w:sz w:val="18"/>
      <w:szCs w:val="18"/>
    </w:rPr>
  </w:style>
  <w:style w:type="character" w:customStyle="1" w:styleId="16">
    <w:name w:val="页脚 字符"/>
    <w:basedOn w:val="12"/>
    <w:link w:val="7"/>
    <w:qFormat/>
    <w:uiPriority w:val="99"/>
    <w:rPr>
      <w:rFonts w:ascii="Times New Roman" w:hAnsi="Times New Roman" w:eastAsia="宋体" w:cs="Times New Roman"/>
      <w:sz w:val="18"/>
      <w:szCs w:val="18"/>
    </w:rPr>
  </w:style>
  <w:style w:type="character" w:customStyle="1" w:styleId="17">
    <w:name w:val="批注框文本 字符"/>
    <w:basedOn w:val="12"/>
    <w:link w:val="6"/>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styleId="19">
    <w:name w:val="List Paragraph"/>
    <w:basedOn w:val="1"/>
    <w:unhideWhenUsed/>
    <w:qFormat/>
    <w:uiPriority w:val="99"/>
    <w:pPr>
      <w:ind w:firstLine="420" w:firstLineChars="200"/>
    </w:pPr>
  </w:style>
  <w:style w:type="paragraph" w:customStyle="1" w:styleId="20">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2021-12-08T02:10:10Z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E241CA4855934F0886FA33C49F5FD2AC</vt:lpwstr>
  </property>
</Properties>
</file>