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华润雪花啤酒(四川)有限责任公司成都分公司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雪花啤酒的生产（限许可范围内）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  <w:bookmarkStart w:id="0" w:name="_GoBack"/>
      <w:bookmarkEnd w:id="0"/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723" w:firstLineChars="2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华润雪花啤酒(四川)有限责任公司成都分公司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2021年11月2日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7FE183F"/>
    <w:rsid w:val="0A617DD6"/>
    <w:rsid w:val="0CF26EAB"/>
    <w:rsid w:val="127B40C9"/>
    <w:rsid w:val="1D4260E4"/>
    <w:rsid w:val="2AEC6A93"/>
    <w:rsid w:val="306B31D8"/>
    <w:rsid w:val="311B7D55"/>
    <w:rsid w:val="345E7217"/>
    <w:rsid w:val="34F3669B"/>
    <w:rsid w:val="47F62F01"/>
    <w:rsid w:val="530006AE"/>
    <w:rsid w:val="57923DDA"/>
    <w:rsid w:val="5A754802"/>
    <w:rsid w:val="614152B2"/>
    <w:rsid w:val="62265C72"/>
    <w:rsid w:val="76C04879"/>
    <w:rsid w:val="775F7DE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2021-11-01T06:16:55Z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E0E7C95ED53547F3891C7EBED22E7EB2</vt:lpwstr>
  </property>
</Properties>
</file>