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1048"/>
        <w:gridCol w:w="1137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5" w:type="pct"/>
            <w:vMerge w:val="restart"/>
            <w:vAlign w:val="center"/>
          </w:tcPr>
          <w:p>
            <w:pPr>
              <w:rPr>
                <w:rFonts w:asciiTheme="minorEastAsia" w:hAnsiTheme="minorEastAsia" w:eastAsiaTheme="minorEastAsia"/>
                <w:szCs w:val="21"/>
              </w:rPr>
            </w:pPr>
            <w:bookmarkStart w:id="0" w:name="_Hlk71876936"/>
            <w:r>
              <w:rPr>
                <w:rFonts w:hint="eastAsia" w:asciiTheme="minorEastAsia" w:hAnsiTheme="minorEastAsia" w:eastAsiaTheme="minorEastAsia"/>
                <w:szCs w:val="21"/>
              </w:rPr>
              <w:t>过程与活动、抽样计划</w:t>
            </w:r>
          </w:p>
        </w:tc>
        <w:tc>
          <w:tcPr>
            <w:tcW w:w="352" w:type="pct"/>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涉及</w:t>
            </w:r>
          </w:p>
          <w:p>
            <w:pPr>
              <w:rPr>
                <w:rFonts w:asciiTheme="minorEastAsia" w:hAnsiTheme="minorEastAsia" w:eastAsiaTheme="minorEastAsia"/>
                <w:szCs w:val="21"/>
              </w:rPr>
            </w:pPr>
            <w:r>
              <w:rPr>
                <w:rFonts w:hint="eastAsia" w:asciiTheme="minorEastAsia" w:hAnsiTheme="minorEastAsia" w:eastAsiaTheme="minorEastAsia"/>
                <w:szCs w:val="21"/>
              </w:rPr>
              <w:t>条款</w:t>
            </w:r>
          </w:p>
        </w:tc>
        <w:tc>
          <w:tcPr>
            <w:tcW w:w="3820"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受审核部门：领导层</w:t>
            </w:r>
            <w:r>
              <w:rPr>
                <w:rFonts w:asciiTheme="minorEastAsia" w:hAnsiTheme="minorEastAsia" w:eastAsiaTheme="minorEastAsia"/>
                <w:szCs w:val="21"/>
              </w:rPr>
              <w:t xml:space="preserve">     </w:t>
            </w:r>
            <w:r>
              <w:rPr>
                <w:rFonts w:hint="eastAsia" w:asciiTheme="minorEastAsia" w:hAnsiTheme="minorEastAsia" w:eastAsiaTheme="minorEastAsia"/>
                <w:szCs w:val="21"/>
              </w:rPr>
              <w:t>总经理：</w:t>
            </w:r>
            <w:r>
              <w:rPr>
                <w:rFonts w:hint="eastAsia" w:asciiTheme="minorEastAsia" w:hAnsiTheme="minorEastAsia" w:eastAsiaTheme="minorEastAsia"/>
                <w:spacing w:val="20"/>
                <w:szCs w:val="21"/>
              </w:rPr>
              <w:t>贾秀红</w:t>
            </w:r>
            <w:r>
              <w:rPr>
                <w:rFonts w:hint="eastAsia" w:asciiTheme="minorEastAsia" w:hAnsiTheme="minorEastAsia" w:eastAsiaTheme="minorEastAsia"/>
                <w:szCs w:val="21"/>
              </w:rPr>
              <w:t xml:space="preserve">  </w:t>
            </w:r>
            <w:r>
              <w:rPr>
                <w:rFonts w:asciiTheme="minorEastAsia" w:hAnsiTheme="minorEastAsia" w:eastAsiaTheme="minorEastAsia"/>
                <w:b/>
                <w:color w:val="000000"/>
                <w:szCs w:val="21"/>
              </w:rPr>
              <w:t xml:space="preserve">   陪同</w:t>
            </w:r>
            <w:r>
              <w:rPr>
                <w:rFonts w:hint="eastAsia" w:asciiTheme="minorEastAsia" w:hAnsiTheme="minorEastAsia" w:eastAsiaTheme="minorEastAsia"/>
                <w:b/>
                <w:color w:val="000000"/>
                <w:szCs w:val="21"/>
              </w:rPr>
              <w:t>：</w:t>
            </w:r>
            <w:r>
              <w:rPr>
                <w:rFonts w:hint="eastAsia" w:ascii="楷体" w:hAnsi="楷体" w:eastAsia="楷体"/>
                <w:lang w:val="en-US" w:eastAsia="zh-CN"/>
              </w:rPr>
              <w:t>杨玉蕊</w:t>
            </w:r>
          </w:p>
        </w:tc>
        <w:tc>
          <w:tcPr>
            <w:tcW w:w="313" w:type="pct"/>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15" w:type="pct"/>
            <w:vMerge w:val="continue"/>
            <w:vAlign w:val="center"/>
          </w:tcPr>
          <w:p>
            <w:pPr>
              <w:rPr>
                <w:rFonts w:asciiTheme="minorEastAsia" w:hAnsiTheme="minorEastAsia" w:eastAsiaTheme="minorEastAsia"/>
                <w:szCs w:val="21"/>
              </w:rPr>
            </w:pPr>
          </w:p>
        </w:tc>
        <w:tc>
          <w:tcPr>
            <w:tcW w:w="352" w:type="pct"/>
            <w:vMerge w:val="continue"/>
            <w:vAlign w:val="center"/>
          </w:tcPr>
          <w:p>
            <w:pPr>
              <w:rPr>
                <w:rFonts w:asciiTheme="minorEastAsia" w:hAnsiTheme="minorEastAsia" w:eastAsiaTheme="minorEastAsia"/>
                <w:szCs w:val="21"/>
              </w:rPr>
            </w:pPr>
          </w:p>
        </w:tc>
        <w:tc>
          <w:tcPr>
            <w:tcW w:w="3820"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审核员：朱晓丽</w:t>
            </w:r>
            <w:r>
              <w:rPr>
                <w:rFonts w:asciiTheme="minorEastAsia" w:hAnsiTheme="minorEastAsia" w:eastAsiaTheme="minorEastAsia"/>
                <w:szCs w:val="21"/>
              </w:rPr>
              <w:t xml:space="preserve">        </w:t>
            </w:r>
            <w:r>
              <w:rPr>
                <w:rFonts w:hint="eastAsia" w:asciiTheme="minorEastAsia" w:hAnsiTheme="minorEastAsia" w:eastAsiaTheme="minorEastAsia"/>
                <w:szCs w:val="21"/>
              </w:rPr>
              <w:t>审核时间：</w:t>
            </w:r>
            <w:r>
              <w:rPr>
                <w:rFonts w:asciiTheme="minorEastAsia" w:hAnsiTheme="minorEastAsia" w:eastAsiaTheme="minorEastAsia"/>
                <w:szCs w:val="21"/>
              </w:rPr>
              <w:t>2021</w:t>
            </w:r>
            <w:r>
              <w:rPr>
                <w:rFonts w:hint="eastAsia" w:asciiTheme="minorEastAsia" w:hAnsiTheme="minorEastAsia" w:eastAsiaTheme="minorEastAsia"/>
                <w:szCs w:val="21"/>
              </w:rPr>
              <w:t>.11.09</w:t>
            </w:r>
          </w:p>
        </w:tc>
        <w:tc>
          <w:tcPr>
            <w:tcW w:w="313" w:type="pct"/>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5" w:type="pct"/>
            <w:vMerge w:val="continue"/>
            <w:vAlign w:val="center"/>
          </w:tcPr>
          <w:p>
            <w:pPr>
              <w:rPr>
                <w:rFonts w:asciiTheme="minorEastAsia" w:hAnsiTheme="minorEastAsia" w:eastAsiaTheme="minorEastAsia"/>
                <w:szCs w:val="21"/>
              </w:rPr>
            </w:pPr>
          </w:p>
        </w:tc>
        <w:tc>
          <w:tcPr>
            <w:tcW w:w="352" w:type="pct"/>
            <w:vMerge w:val="continue"/>
            <w:vAlign w:val="center"/>
          </w:tcPr>
          <w:p>
            <w:pPr>
              <w:rPr>
                <w:rFonts w:asciiTheme="minorEastAsia" w:hAnsiTheme="minorEastAsia" w:eastAsiaTheme="minorEastAsia"/>
                <w:szCs w:val="21"/>
              </w:rPr>
            </w:pPr>
          </w:p>
        </w:tc>
        <w:tc>
          <w:tcPr>
            <w:tcW w:w="3820"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审核条款：</w:t>
            </w:r>
            <w:r>
              <w:rPr>
                <w:rFonts w:asciiTheme="minorEastAsia" w:hAnsiTheme="minorEastAsia" w:eastAsiaTheme="minorEastAsia"/>
                <w:szCs w:val="21"/>
              </w:rPr>
              <w:t>E4.1/4.2/4.3/4.4/5.1/5.2/5.3/6.1/6.2/7.1/9.1.1/9.3/10.1/10.3</w:t>
            </w:r>
          </w:p>
        </w:tc>
        <w:tc>
          <w:tcPr>
            <w:tcW w:w="313" w:type="pct"/>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5"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理解组织及其环境</w:t>
            </w:r>
          </w:p>
        </w:tc>
        <w:tc>
          <w:tcPr>
            <w:tcW w:w="352"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E4.1</w:t>
            </w:r>
          </w:p>
        </w:tc>
        <w:tc>
          <w:tcPr>
            <w:tcW w:w="3820"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企业基本信息：</w:t>
            </w:r>
          </w:p>
          <w:p>
            <w:pPr>
              <w:rPr>
                <w:rFonts w:asciiTheme="minorEastAsia" w:hAnsiTheme="minorEastAsia" w:eastAsiaTheme="minorEastAsia"/>
                <w:szCs w:val="21"/>
              </w:rPr>
            </w:pPr>
            <w:r>
              <w:rPr>
                <w:rFonts w:hint="eastAsia" w:asciiTheme="minorEastAsia" w:hAnsiTheme="minorEastAsia" w:eastAsiaTheme="minorEastAsia"/>
                <w:szCs w:val="21"/>
              </w:rPr>
              <w:t>1、总经理/管代   贾秀红/郭双艳</w:t>
            </w:r>
          </w:p>
          <w:p>
            <w:pPr>
              <w:rPr>
                <w:rFonts w:hint="eastAsia" w:asciiTheme="minorEastAsia" w:hAnsiTheme="minorEastAsia" w:eastAsiaTheme="minorEastAsia"/>
                <w:szCs w:val="21"/>
              </w:rPr>
            </w:pPr>
            <w:r>
              <w:rPr>
                <w:rFonts w:hint="eastAsia" w:asciiTheme="minorEastAsia" w:hAnsiTheme="minorEastAsia" w:eastAsiaTheme="minorEastAsia"/>
                <w:szCs w:val="21"/>
              </w:rPr>
              <w:t>2、资质：</w:t>
            </w:r>
          </w:p>
          <w:p>
            <w:pPr>
              <w:rPr>
                <w:rFonts w:hint="eastAsia" w:asciiTheme="minorEastAsia" w:hAnsiTheme="minorEastAsia" w:eastAsiaTheme="minorEastAsia"/>
                <w:szCs w:val="21"/>
              </w:rPr>
            </w:pPr>
            <w:r>
              <w:rPr>
                <w:rFonts w:hint="eastAsia" w:asciiTheme="minorEastAsia" w:hAnsiTheme="minorEastAsia" w:eastAsiaTheme="minorEastAsia"/>
                <w:szCs w:val="21"/>
              </w:rPr>
              <w:t>营业执照：成立于2016年11月18日   经营范围：环境保护监测服务，空气污染监测服务，水污染监测服务，废料监测服务，噪声污染监测服务，放射性污染监测服务，土壤质量监测</w:t>
            </w:r>
          </w:p>
          <w:p>
            <w:pPr>
              <w:rPr>
                <w:rFonts w:hint="eastAsia" w:asciiTheme="minorEastAsia" w:hAnsiTheme="minorEastAsia" w:eastAsiaTheme="minorEastAsia"/>
                <w:szCs w:val="21"/>
              </w:rPr>
            </w:pPr>
            <w:r>
              <w:rPr>
                <w:rFonts w:hint="eastAsia" w:asciiTheme="minorEastAsia" w:hAnsiTheme="minorEastAsia" w:eastAsiaTheme="minorEastAsia"/>
                <w:szCs w:val="21"/>
              </w:rPr>
              <w:t>认证范围：资质范围内环境检测服务</w:t>
            </w:r>
          </w:p>
          <w:p>
            <w:pPr>
              <w:rPr>
                <w:rFonts w:hint="eastAsia" w:asciiTheme="minorEastAsia" w:hAnsiTheme="minorEastAsia" w:eastAsiaTheme="minorEastAsia"/>
                <w:szCs w:val="21"/>
              </w:rPr>
            </w:pPr>
            <w:r>
              <w:rPr>
                <w:rFonts w:asciiTheme="minorEastAsia" w:hAnsiTheme="minorEastAsia" w:eastAsiaTheme="minorEastAsia"/>
                <w:szCs w:val="21"/>
              </w:rPr>
              <w:t>认证范围在经营范围内</w:t>
            </w:r>
            <w:r>
              <w:rPr>
                <w:rFonts w:hint="eastAsia" w:asciiTheme="minorEastAsia" w:hAnsiTheme="minorEastAsia" w:eastAsiaTheme="minorEastAsia"/>
                <w:szCs w:val="21"/>
              </w:rPr>
              <w:t>。</w:t>
            </w:r>
          </w:p>
          <w:p>
            <w:pPr>
              <w:rPr>
                <w:rFonts w:hint="eastAsia" w:asciiTheme="minorEastAsia" w:hAnsiTheme="minorEastAsia" w:eastAsiaTheme="minorEastAsia"/>
                <w:szCs w:val="21"/>
              </w:rPr>
            </w:pPr>
            <w:r>
              <w:rPr>
                <w:rFonts w:asciiTheme="minorEastAsia" w:hAnsiTheme="minorEastAsia" w:eastAsiaTheme="minorEastAsia"/>
                <w:szCs w:val="21"/>
              </w:rPr>
              <w:t>检验检测机构资质认定证书</w:t>
            </w:r>
            <w:r>
              <w:rPr>
                <w:rFonts w:hint="eastAsia" w:asciiTheme="minorEastAsia" w:hAnsiTheme="minorEastAsia" w:eastAsiaTheme="minorEastAsia"/>
                <w:szCs w:val="21"/>
              </w:rPr>
              <w:t>：</w:t>
            </w:r>
          </w:p>
          <w:p>
            <w:pPr>
              <w:rPr>
                <w:rFonts w:asciiTheme="minorEastAsia" w:hAnsiTheme="minorEastAsia" w:eastAsiaTheme="minorEastAsia"/>
                <w:szCs w:val="21"/>
              </w:rPr>
            </w:pPr>
            <w:r>
              <w:rPr>
                <w:rFonts w:hint="eastAsia" w:asciiTheme="minorEastAsia" w:hAnsiTheme="minorEastAsia" w:eastAsiaTheme="minorEastAsia"/>
                <w:szCs w:val="21"/>
              </w:rPr>
              <w:t>编号：210312343297    发证日期：2021年6月24日</w:t>
            </w:r>
          </w:p>
          <w:p>
            <w:pPr>
              <w:rPr>
                <w:rFonts w:asciiTheme="minorEastAsia" w:hAnsiTheme="minorEastAsia" w:eastAsiaTheme="minorEastAsia"/>
                <w:szCs w:val="21"/>
              </w:rPr>
            </w:pPr>
            <w:r>
              <w:rPr>
                <w:rFonts w:hint="eastAsia" w:asciiTheme="minorEastAsia" w:hAnsiTheme="minorEastAsia" w:eastAsiaTheme="minorEastAsia"/>
                <w:szCs w:val="21"/>
              </w:rPr>
              <w:t>以上资质经验证现行有效</w:t>
            </w:r>
          </w:p>
          <w:p>
            <w:pPr>
              <w:rPr>
                <w:rFonts w:asciiTheme="minorEastAsia" w:hAnsiTheme="minorEastAsia" w:eastAsiaTheme="minorEastAsia"/>
                <w:szCs w:val="21"/>
              </w:rPr>
            </w:pPr>
            <w:r>
              <w:rPr>
                <w:rFonts w:hint="eastAsia" w:asciiTheme="minorEastAsia" w:hAnsiTheme="minorEastAsia" w:eastAsiaTheme="minorEastAsia"/>
                <w:szCs w:val="21"/>
              </w:rPr>
              <w:t>5、公司设：管理层、行政人资部、业务部、质量部、技术部、财务部；</w:t>
            </w:r>
          </w:p>
          <w:p>
            <w:pPr>
              <w:spacing w:line="360" w:lineRule="exact"/>
              <w:jc w:val="left"/>
              <w:rPr>
                <w:rFonts w:hint="eastAsia" w:cs="宋体"/>
              </w:rPr>
            </w:pPr>
            <w:r>
              <w:rPr>
                <w:rFonts w:hint="eastAsia" w:cs="宋体"/>
              </w:rPr>
              <w:t>现有办公及实验室面积</w:t>
            </w:r>
            <w:r>
              <w:rPr>
                <w:rFonts w:hint="eastAsia" w:cs="宋体"/>
                <w:lang w:val="en-US" w:eastAsia="zh-CN"/>
              </w:rPr>
              <w:t>1500平米</w:t>
            </w:r>
            <w:r>
              <w:rPr>
                <w:rFonts w:hint="eastAsia" w:cs="宋体"/>
              </w:rPr>
              <w:t>，其中实验室面积约900m。建有恒温恒湿室、微生物室、理化室、前处理室、嗅辨室、高温室、天平室、大型仪器分析室等多个实验室。</w:t>
            </w:r>
          </w:p>
          <w:p>
            <w:pPr>
              <w:spacing w:line="360" w:lineRule="exact"/>
              <w:jc w:val="left"/>
              <w:rPr>
                <w:rFonts w:cs="宋体"/>
              </w:rPr>
            </w:pPr>
            <w:r>
              <w:rPr>
                <w:rFonts w:hint="eastAsia" w:cs="宋体"/>
              </w:rPr>
              <w:t>客户群：企事业单位</w:t>
            </w:r>
          </w:p>
          <w:p>
            <w:pPr>
              <w:spacing w:line="360" w:lineRule="exact"/>
              <w:jc w:val="left"/>
              <w:rPr>
                <w:rFonts w:cs="宋体"/>
              </w:rPr>
            </w:pPr>
            <w:r>
              <w:rPr>
                <w:rFonts w:hint="eastAsia" w:cs="宋体"/>
              </w:rPr>
              <w:t>行业形势：随着环保要求的不断增强，近年来环境监测需求越来越大。</w:t>
            </w:r>
          </w:p>
          <w:p>
            <w:pPr>
              <w:spacing w:line="360" w:lineRule="exact"/>
              <w:jc w:val="left"/>
              <w:rPr>
                <w:rFonts w:ascii="宋体"/>
              </w:rPr>
            </w:pPr>
            <w:r>
              <w:rPr>
                <w:rFonts w:hint="eastAsia" w:cs="宋体"/>
              </w:rPr>
              <w:t>企业目前有十余个检测人员，人员均能力较强，企业刚成立不久，客户量有限。</w:t>
            </w:r>
          </w:p>
          <w:p>
            <w:pPr>
              <w:spacing w:line="360" w:lineRule="exact"/>
            </w:pPr>
            <w:r>
              <w:rPr>
                <w:rFonts w:hint="eastAsia" w:cs="宋体"/>
              </w:rPr>
              <w:t>■根据企业发展及经营管理的需求，公司组织了对管理体系标准的学习，依据标准的要求结合实际情况对管理体系进行了策划。策划基本体现了</w:t>
            </w:r>
            <w:r>
              <w:t>PDCA</w:t>
            </w:r>
            <w:r>
              <w:rPr>
                <w:rFonts w:hint="eastAsia" w:cs="宋体"/>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eastAsia" w:cs="宋体"/>
                <w:lang w:val="en-GB"/>
              </w:rPr>
              <w:t>通过制定管理制度、作业文件及相关措施，对活动的主要环节实施了有效的控制。</w:t>
            </w:r>
            <w:r>
              <w:rPr>
                <w:rFonts w:hint="eastAsia" w:cs="宋体"/>
              </w:rPr>
              <w:t>各种制度及规定基本建立。管理手册中对组织机构和职责进行了策划，形成了文件。组织机构的设置，职责、权限的分配基本明确，基本适宜，人力资源基本满足需求。</w:t>
            </w:r>
          </w:p>
          <w:p>
            <w:pPr>
              <w:spacing w:line="360" w:lineRule="exact"/>
              <w:rPr>
                <w:rFonts w:cs="宋体"/>
              </w:rPr>
            </w:pPr>
            <w:r>
              <w:rPr>
                <w:rFonts w:hint="eastAsia" w:cs="宋体"/>
              </w:rPr>
              <w:t>内部环境：战略环境、</w:t>
            </w:r>
            <w:r>
              <w:rPr>
                <w:rFonts w:hint="eastAsia"/>
              </w:rPr>
              <w:t>责任环境、协调环境、人才环境等方面进行了识别</w:t>
            </w:r>
          </w:p>
          <w:p>
            <w:pPr>
              <w:rPr>
                <w:rFonts w:hint="eastAsia" w:cs="宋体"/>
              </w:rPr>
            </w:pPr>
            <w:r>
              <w:rPr>
                <w:rFonts w:hint="eastAsia" w:cs="宋体"/>
              </w:rPr>
              <w:t>外部环境：</w:t>
            </w:r>
            <w:r>
              <w:rPr>
                <w:rFonts w:hint="eastAsia"/>
              </w:rPr>
              <w:t>经营环境分析、技术环境分析、行业壁垒分析、竞争对手分析等方面</w:t>
            </w:r>
          </w:p>
          <w:p>
            <w:pPr>
              <w:rPr>
                <w:rFonts w:asciiTheme="minorEastAsia" w:hAnsiTheme="minorEastAsia" w:eastAsiaTheme="minorEastAsia"/>
                <w:szCs w:val="21"/>
              </w:rPr>
            </w:pPr>
            <w:r>
              <w:rPr>
                <w:rFonts w:hint="eastAsia" w:cs="宋体"/>
              </w:rPr>
              <w:t>对这些内外部因素通过定期的网站获取、顾客沟通及定期（周总结会议、月中、月末总结会议）内部总结等方式进行监视和评审。</w:t>
            </w:r>
          </w:p>
        </w:tc>
        <w:tc>
          <w:tcPr>
            <w:tcW w:w="313" w:type="pct"/>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515" w:type="pct"/>
            <w:vAlign w:val="center"/>
          </w:tcPr>
          <w:p>
            <w:pPr>
              <w:rPr>
                <w:rFonts w:asciiTheme="minorEastAsia" w:hAnsiTheme="minorEastAsia" w:eastAsiaTheme="minorEastAsia"/>
                <w:b/>
                <w:bCs/>
                <w:szCs w:val="21"/>
              </w:rPr>
            </w:pPr>
            <w:r>
              <w:rPr>
                <w:rFonts w:hint="eastAsia" w:asciiTheme="minorEastAsia" w:hAnsiTheme="minorEastAsia" w:eastAsiaTheme="minorEastAsia"/>
                <w:szCs w:val="21"/>
              </w:rPr>
              <w:t>理解相关方需求和期望</w:t>
            </w:r>
          </w:p>
        </w:tc>
        <w:tc>
          <w:tcPr>
            <w:tcW w:w="352" w:type="pct"/>
            <w:vAlign w:val="center"/>
          </w:tcPr>
          <w:p>
            <w:pPr>
              <w:rPr>
                <w:rFonts w:asciiTheme="minorEastAsia" w:hAnsiTheme="minorEastAsia" w:eastAsiaTheme="minorEastAsia"/>
                <w:b/>
                <w:bCs/>
                <w:szCs w:val="21"/>
              </w:rPr>
            </w:pPr>
            <w:r>
              <w:rPr>
                <w:rFonts w:asciiTheme="minorEastAsia" w:hAnsiTheme="minorEastAsia" w:eastAsiaTheme="minorEastAsia"/>
                <w:szCs w:val="21"/>
              </w:rPr>
              <w:t>4.2</w:t>
            </w:r>
          </w:p>
        </w:tc>
        <w:tc>
          <w:tcPr>
            <w:tcW w:w="3820" w:type="pct"/>
            <w:vAlign w:val="center"/>
          </w:tcPr>
          <w:p>
            <w:pPr>
              <w:spacing w:line="360" w:lineRule="exact"/>
              <w:rPr>
                <w:rFonts w:cs="宋体"/>
              </w:rPr>
            </w:pPr>
            <w:r>
              <w:rPr>
                <w:rFonts w:hint="eastAsia" w:cs="宋体"/>
              </w:rPr>
              <w:t>公司确定了与管理体系有关的相关方包括顾客、供方、员工等。相关方对客户的要求有：项目质量，满足国家标准及客户要求；项目期限要求，执行合同（措施：加大项目质量监管力度；执行招投标及合同评审制度）</w:t>
            </w:r>
          </w:p>
          <w:p>
            <w:pPr>
              <w:spacing w:line="360" w:lineRule="exact"/>
            </w:pPr>
            <w:r>
              <w:rPr>
                <w:rFonts w:hint="eastAsia"/>
              </w:rPr>
              <w:t>供方：提供合格的保存物料现场、库房；提供便捷的现场交通通道；不拖欠货款（规范库房的管理，划分区域存放，做到便利安全；对现场实施划区域管理，规划行车道）</w:t>
            </w:r>
          </w:p>
          <w:p>
            <w:pPr>
              <w:spacing w:line="360" w:lineRule="exact"/>
            </w:pPr>
            <w:r>
              <w:t>——</w:t>
            </w:r>
            <w:r>
              <w:rPr>
                <w:rFonts w:hint="eastAsia" w:cs="宋体"/>
              </w:rPr>
              <w:t>遵守国家和地方各项法律法规，履行合规义务；</w:t>
            </w:r>
          </w:p>
          <w:p>
            <w:pPr>
              <w:spacing w:line="360" w:lineRule="exact"/>
            </w:pPr>
            <w:r>
              <w:t>——</w:t>
            </w:r>
            <w:r>
              <w:rPr>
                <w:rFonts w:hint="eastAsia" w:cs="宋体"/>
              </w:rPr>
              <w:t>持续改进管理体系过程，提升服务质量、环境、安全绩效。</w:t>
            </w:r>
          </w:p>
          <w:p>
            <w:pPr>
              <w:spacing w:line="360" w:lineRule="exact"/>
            </w:pPr>
            <w:r>
              <w:rPr>
                <w:rFonts w:hint="eastAsia" w:cs="宋体"/>
              </w:rPr>
              <w:t>公司管理层及相关部门将持续关注相关方需求的变化，必要时通过评估风险和机遇，调整管理体系目标和指标或变更管理过程以适应这些变化或实现改进。</w:t>
            </w:r>
          </w:p>
          <w:p>
            <w:pPr>
              <w:rPr>
                <w:rFonts w:asciiTheme="minorEastAsia" w:hAnsiTheme="minorEastAsia" w:eastAsiaTheme="minorEastAsia"/>
                <w:b/>
                <w:bCs/>
                <w:szCs w:val="21"/>
              </w:rPr>
            </w:pPr>
            <w:r>
              <w:rPr>
                <w:rFonts w:hint="eastAsia" w:cs="宋体"/>
              </w:rPr>
              <w:t>对这些相关方监视和评审的方法有：上级文件、标准和规范的获取、客户走访调查、沟通等。</w:t>
            </w:r>
          </w:p>
        </w:tc>
        <w:tc>
          <w:tcPr>
            <w:tcW w:w="313" w:type="pct"/>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515" w:type="pct"/>
            <w:vAlign w:val="center"/>
          </w:tcPr>
          <w:p>
            <w:pPr>
              <w:rPr>
                <w:rFonts w:asciiTheme="minorEastAsia" w:hAnsiTheme="minorEastAsia" w:eastAsiaTheme="minorEastAsia"/>
                <w:b/>
                <w:bCs/>
                <w:szCs w:val="21"/>
              </w:rPr>
            </w:pPr>
            <w:r>
              <w:rPr>
                <w:rFonts w:hint="eastAsia" w:asciiTheme="minorEastAsia" w:hAnsiTheme="minorEastAsia" w:eastAsiaTheme="minorEastAsia"/>
                <w:szCs w:val="21"/>
              </w:rPr>
              <w:t>管理体系的范围</w:t>
            </w:r>
          </w:p>
        </w:tc>
        <w:tc>
          <w:tcPr>
            <w:tcW w:w="352" w:type="pct"/>
            <w:vAlign w:val="center"/>
          </w:tcPr>
          <w:p>
            <w:pPr>
              <w:rPr>
                <w:rFonts w:asciiTheme="minorEastAsia" w:hAnsiTheme="minorEastAsia" w:eastAsiaTheme="minorEastAsia"/>
                <w:b/>
                <w:bCs/>
                <w:szCs w:val="21"/>
              </w:rPr>
            </w:pPr>
            <w:r>
              <w:rPr>
                <w:rFonts w:asciiTheme="minorEastAsia" w:hAnsiTheme="minorEastAsia" w:eastAsiaTheme="minorEastAsia"/>
                <w:szCs w:val="21"/>
              </w:rPr>
              <w:t>4.3</w:t>
            </w:r>
          </w:p>
        </w:tc>
        <w:tc>
          <w:tcPr>
            <w:tcW w:w="3820"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确认该公司管理体系适用范围是：</w:t>
            </w:r>
          </w:p>
          <w:p>
            <w:pPr>
              <w:rPr>
                <w:rFonts w:asciiTheme="minorEastAsia" w:hAnsiTheme="minorEastAsia" w:eastAsiaTheme="minorEastAsia"/>
                <w:szCs w:val="21"/>
              </w:rPr>
            </w:pPr>
            <w:r>
              <w:rPr>
                <w:rFonts w:hint="eastAsia" w:asciiTheme="minorEastAsia" w:hAnsiTheme="minorEastAsia" w:eastAsiaTheme="minorEastAsia"/>
                <w:szCs w:val="21"/>
              </w:rPr>
              <w:t>位于</w:t>
            </w:r>
            <w:bookmarkStart w:id="1" w:name="生产地址"/>
            <w:bookmarkStart w:id="2" w:name="办公地址"/>
            <w:r>
              <w:rPr>
                <w:rFonts w:asciiTheme="minorEastAsia" w:hAnsiTheme="minorEastAsia" w:eastAsiaTheme="minorEastAsia"/>
                <w:szCs w:val="21"/>
              </w:rPr>
              <w:t>迁西县经济开发区中区兴城镇西河南寨村北</w:t>
            </w:r>
            <w:bookmarkEnd w:id="1"/>
            <w:bookmarkEnd w:id="2"/>
            <w:bookmarkStart w:id="3" w:name="组织名称"/>
            <w:r>
              <w:rPr>
                <w:szCs w:val="21"/>
              </w:rPr>
              <w:t>唐山市怡文环境监测有限公司</w:t>
            </w:r>
            <w:bookmarkEnd w:id="3"/>
          </w:p>
          <w:p>
            <w:pPr>
              <w:rPr>
                <w:rFonts w:asciiTheme="minorEastAsia" w:hAnsiTheme="minorEastAsia" w:eastAsiaTheme="minorEastAsia"/>
                <w:szCs w:val="21"/>
              </w:rPr>
            </w:pPr>
            <w:r>
              <w:rPr>
                <w:rFonts w:hint="eastAsia" w:asciiTheme="minorEastAsia" w:hAnsiTheme="minorEastAsia" w:eastAsiaTheme="minorEastAsia"/>
                <w:szCs w:val="21"/>
              </w:rPr>
              <w:t>E：资质范围内环境检测服务</w:t>
            </w:r>
            <w:r>
              <w:rPr>
                <w:rFonts w:asciiTheme="minorEastAsia" w:hAnsiTheme="minorEastAsia" w:eastAsiaTheme="minorEastAsia"/>
                <w:szCs w:val="21"/>
              </w:rPr>
              <w:t>所涉及场所的相关环境管理活动</w:t>
            </w:r>
          </w:p>
          <w:p>
            <w:pPr>
              <w:rPr>
                <w:rFonts w:asciiTheme="minorEastAsia" w:hAnsiTheme="minorEastAsia" w:eastAsiaTheme="minorEastAsia"/>
                <w:szCs w:val="21"/>
              </w:rPr>
            </w:pPr>
            <w:r>
              <w:rPr>
                <w:rFonts w:hint="eastAsia" w:asciiTheme="minorEastAsia" w:hAnsiTheme="minorEastAsia" w:eastAsiaTheme="minorEastAsia"/>
                <w:szCs w:val="21"/>
              </w:rPr>
              <w:t>不适用条款：环境管理体系无不适用条款</w:t>
            </w:r>
          </w:p>
          <w:p>
            <w:pPr>
              <w:rPr>
                <w:rFonts w:asciiTheme="minorEastAsia" w:hAnsiTheme="minorEastAsia" w:eastAsiaTheme="minorEastAsia"/>
                <w:szCs w:val="21"/>
              </w:rPr>
            </w:pPr>
            <w:r>
              <w:rPr>
                <w:rFonts w:hint="eastAsia" w:asciiTheme="minorEastAsia" w:hAnsiTheme="minorEastAsia" w:eastAsiaTheme="minorEastAsia"/>
                <w:szCs w:val="21"/>
              </w:rPr>
              <w:t>外包：无</w:t>
            </w:r>
          </w:p>
          <w:p>
            <w:pPr>
              <w:rPr>
                <w:rFonts w:asciiTheme="minorEastAsia" w:hAnsiTheme="minorEastAsia" w:eastAsiaTheme="minorEastAsia"/>
                <w:szCs w:val="21"/>
              </w:rPr>
            </w:pPr>
            <w:r>
              <w:rPr>
                <w:rFonts w:hint="eastAsia" w:asciiTheme="minorEastAsia" w:hAnsiTheme="minorEastAsia" w:eastAsiaTheme="minorEastAsia"/>
                <w:szCs w:val="21"/>
              </w:rPr>
              <w:t>通过文件发放的方式在公司内部进行传递；在与客户沟通中，及时通知客户，为相关方获取。</w:t>
            </w:r>
          </w:p>
          <w:p>
            <w:pPr>
              <w:rPr>
                <w:rFonts w:asciiTheme="minorEastAsia" w:hAnsiTheme="minorEastAsia" w:eastAsiaTheme="minorEastAsia"/>
                <w:szCs w:val="21"/>
              </w:rPr>
            </w:pPr>
            <w:r>
              <w:rPr>
                <w:rFonts w:hint="eastAsia" w:asciiTheme="minorEastAsia" w:hAnsiTheme="minorEastAsia" w:eastAsiaTheme="minorEastAsia"/>
                <w:szCs w:val="21"/>
              </w:rPr>
              <w:t>上述范围与企业目前经营范围相一致。</w:t>
            </w:r>
          </w:p>
        </w:tc>
        <w:tc>
          <w:tcPr>
            <w:tcW w:w="313" w:type="pct"/>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vAlign w:val="center"/>
          </w:tcPr>
          <w:p>
            <w:pPr>
              <w:rPr>
                <w:rFonts w:asciiTheme="minorEastAsia" w:hAnsiTheme="minorEastAsia" w:eastAsiaTheme="minorEastAsia"/>
                <w:b/>
                <w:bCs/>
                <w:szCs w:val="21"/>
              </w:rPr>
            </w:pPr>
            <w:r>
              <w:rPr>
                <w:rFonts w:hint="eastAsia" w:asciiTheme="minorEastAsia" w:hAnsiTheme="minorEastAsia" w:eastAsiaTheme="minorEastAsia"/>
                <w:szCs w:val="21"/>
              </w:rPr>
              <w:t>管理体系及其过程</w:t>
            </w:r>
          </w:p>
        </w:tc>
        <w:tc>
          <w:tcPr>
            <w:tcW w:w="352" w:type="pct"/>
            <w:vAlign w:val="center"/>
          </w:tcPr>
          <w:p>
            <w:pPr>
              <w:rPr>
                <w:rFonts w:asciiTheme="minorEastAsia" w:hAnsiTheme="minorEastAsia" w:eastAsiaTheme="minorEastAsia"/>
                <w:b/>
                <w:bCs/>
                <w:szCs w:val="21"/>
              </w:rPr>
            </w:pPr>
            <w:r>
              <w:rPr>
                <w:rFonts w:asciiTheme="minorEastAsia" w:hAnsiTheme="minorEastAsia" w:eastAsiaTheme="minorEastAsia"/>
                <w:szCs w:val="21"/>
              </w:rPr>
              <w:t>4.4</w:t>
            </w:r>
          </w:p>
        </w:tc>
        <w:tc>
          <w:tcPr>
            <w:tcW w:w="3820" w:type="pct"/>
            <w:vAlign w:val="center"/>
          </w:tcPr>
          <w:p>
            <w:pPr>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公司依据</w:t>
            </w:r>
            <w:r>
              <w:rPr>
                <w:rFonts w:asciiTheme="minorEastAsia" w:hAnsiTheme="minorEastAsia" w:eastAsiaTheme="minorEastAsia"/>
                <w:szCs w:val="21"/>
              </w:rPr>
              <w:t xml:space="preserve"> GB/T24001-201</w:t>
            </w:r>
            <w:r>
              <w:rPr>
                <w:rFonts w:hint="eastAsia" w:asciiTheme="minorEastAsia" w:hAnsiTheme="minorEastAsia" w:eastAsiaTheme="minorEastAsia"/>
                <w:szCs w:val="21"/>
              </w:rPr>
              <w:t>6标准，于2021年05月06日建立了环境管理体系。遵循</w:t>
            </w:r>
            <w:r>
              <w:rPr>
                <w:rFonts w:asciiTheme="minorEastAsia" w:hAnsiTheme="minorEastAsia" w:eastAsiaTheme="minorEastAsia"/>
                <w:szCs w:val="21"/>
              </w:rPr>
              <w:t xml:space="preserve"> PDCA </w:t>
            </w:r>
            <w:r>
              <w:rPr>
                <w:rFonts w:hint="eastAsia" w:asciiTheme="minorEastAsia" w:hAnsiTheme="minorEastAsia" w:eastAsiaTheme="minorEastAsia"/>
                <w:szCs w:val="21"/>
              </w:rPr>
              <w:t>方法，识别了标准中所需要的四大过程，确定了过程的相互顺序和作用：管理职责确定－资源提供－产品实现－测量和改进。</w:t>
            </w:r>
            <w:r>
              <w:rPr>
                <w:rFonts w:asciiTheme="minorEastAsia" w:hAnsiTheme="minorEastAsia" w:eastAsiaTheme="minorEastAsia"/>
                <w:szCs w:val="21"/>
              </w:rPr>
              <w:t xml:space="preserve"> </w:t>
            </w:r>
          </w:p>
          <w:p>
            <w:pPr>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公司明确规定产品执行标准（国家、行业标准）和客户要求，并通过各环节控制，监视、测量、考核使其达到有效运行。</w:t>
            </w:r>
          </w:p>
          <w:p>
            <w:pPr>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公司编制了管理手册、程序文件及作业管理性文件、记录表格等。通过管理手册、程序文件明确各部门职责、权限；资源管理，测量分析和改进、运行控制等过程。</w:t>
            </w:r>
          </w:p>
          <w:p>
            <w:pPr>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通过对各主要环节的风险评估，识别，评价并制定相应措施进行风险控制（包括实施过程中所需要的变更）。</w:t>
            </w:r>
          </w:p>
          <w:p>
            <w:pPr>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.通过监视、测量和分析结果以及内审，管理评审等达到持续改进的目的。</w:t>
            </w:r>
          </w:p>
          <w:p>
            <w:pPr>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.经识别外包过程：无</w:t>
            </w:r>
          </w:p>
        </w:tc>
        <w:tc>
          <w:tcPr>
            <w:tcW w:w="313" w:type="pct"/>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515" w:type="pct"/>
            <w:vAlign w:val="center"/>
          </w:tcPr>
          <w:p>
            <w:pPr>
              <w:rPr>
                <w:rFonts w:asciiTheme="minorEastAsia" w:hAnsiTheme="minorEastAsia" w:eastAsiaTheme="minorEastAsia"/>
                <w:b/>
                <w:bCs/>
                <w:szCs w:val="21"/>
              </w:rPr>
            </w:pPr>
            <w:r>
              <w:rPr>
                <w:rFonts w:hint="eastAsia" w:asciiTheme="minorEastAsia" w:hAnsiTheme="minorEastAsia" w:eastAsiaTheme="minorEastAsia"/>
                <w:szCs w:val="21"/>
              </w:rPr>
              <w:t>管理承诺总则</w:t>
            </w:r>
          </w:p>
        </w:tc>
        <w:tc>
          <w:tcPr>
            <w:tcW w:w="352" w:type="pct"/>
            <w:vAlign w:val="center"/>
          </w:tcPr>
          <w:p>
            <w:pPr>
              <w:rPr>
                <w:rFonts w:asciiTheme="minorEastAsia" w:hAnsiTheme="minorEastAsia" w:eastAsiaTheme="minorEastAsia"/>
                <w:b/>
                <w:bCs/>
                <w:szCs w:val="21"/>
              </w:rPr>
            </w:pPr>
            <w:r>
              <w:rPr>
                <w:rFonts w:asciiTheme="minorEastAsia" w:hAnsiTheme="minorEastAsia" w:eastAsiaTheme="minorEastAsia"/>
                <w:szCs w:val="21"/>
              </w:rPr>
              <w:t>5.1</w:t>
            </w:r>
          </w:p>
        </w:tc>
        <w:tc>
          <w:tcPr>
            <w:tcW w:w="3820" w:type="pct"/>
            <w:vAlign w:val="center"/>
          </w:tcPr>
          <w:p>
            <w:pPr>
              <w:rPr>
                <w:rFonts w:asciiTheme="minorEastAsia" w:hAnsiTheme="minorEastAsia" w:eastAsiaTheme="minorEastAsia"/>
                <w:b/>
                <w:bCs/>
                <w:szCs w:val="21"/>
              </w:rPr>
            </w:pPr>
            <w:r>
              <w:rPr>
                <w:rFonts w:hint="eastAsia" w:asciiTheme="minorEastAsia" w:hAnsiTheme="minorEastAsia" w:eastAsiaTheme="minorEastAsia"/>
                <w:szCs w:val="21"/>
              </w:rPr>
              <w:t>最高管理层都具有较强的管理意识，明确管理承诺。主要通过以下活动来实现管理承诺：向公司全体员工宣传满足相关方要求和法律法规要求的重要性；制定管理方针；确保公司目标的制定和完成；各部门针对本部门的工作进行风险评估，采取适当的应对风险和机会的措施；定期进行管理评审；持续保证环境工作的投入，提供充分的资源，确保公司管理体系有效运行。目前各项工作基本得到实施，并取得了一定的效果。</w:t>
            </w:r>
          </w:p>
        </w:tc>
        <w:tc>
          <w:tcPr>
            <w:tcW w:w="313" w:type="pct"/>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515" w:type="pct"/>
            <w:vAlign w:val="center"/>
          </w:tcPr>
          <w:p>
            <w:pPr>
              <w:rPr>
                <w:rFonts w:asciiTheme="minorEastAsia" w:hAnsiTheme="minorEastAsia" w:eastAsiaTheme="minorEastAsia"/>
                <w:b/>
                <w:bCs/>
                <w:szCs w:val="21"/>
              </w:rPr>
            </w:pPr>
            <w:r>
              <w:rPr>
                <w:rFonts w:hint="eastAsia" w:asciiTheme="minorEastAsia" w:hAnsiTheme="minorEastAsia" w:eastAsiaTheme="minorEastAsia"/>
                <w:szCs w:val="21"/>
              </w:rPr>
              <w:t>管理方针</w:t>
            </w:r>
          </w:p>
        </w:tc>
        <w:tc>
          <w:tcPr>
            <w:tcW w:w="352" w:type="pct"/>
            <w:vAlign w:val="center"/>
          </w:tcPr>
          <w:p>
            <w:pPr>
              <w:rPr>
                <w:rFonts w:asciiTheme="minorEastAsia" w:hAnsiTheme="minorEastAsia" w:eastAsiaTheme="minorEastAsia"/>
                <w:b/>
                <w:bCs/>
                <w:szCs w:val="21"/>
              </w:rPr>
            </w:pPr>
            <w:r>
              <w:rPr>
                <w:rFonts w:asciiTheme="minorEastAsia" w:hAnsiTheme="minorEastAsia" w:eastAsiaTheme="minorEastAsia"/>
                <w:szCs w:val="21"/>
              </w:rPr>
              <w:t>5.2</w:t>
            </w:r>
          </w:p>
        </w:tc>
        <w:tc>
          <w:tcPr>
            <w:tcW w:w="3820"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1.环境管理方针：</w:t>
            </w:r>
          </w:p>
          <w:p>
            <w:pPr>
              <w:rPr>
                <w:rFonts w:asciiTheme="minorEastAsia" w:hAnsiTheme="minorEastAsia" w:eastAsiaTheme="minorEastAsia"/>
                <w:szCs w:val="21"/>
              </w:rPr>
            </w:pPr>
            <w:r>
              <w:rPr>
                <w:rFonts w:hint="eastAsia" w:asciiTheme="minorEastAsia" w:hAnsiTheme="minorEastAsia" w:eastAsiaTheme="minorEastAsia"/>
                <w:szCs w:val="21"/>
              </w:rPr>
              <w:t>独立公正，科学严谨，诚实守信，追求卓越，保护环境，立足安全</w:t>
            </w:r>
          </w:p>
          <w:p>
            <w:pPr>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管理方针与企业的经营宗旨相适应，协调；</w:t>
            </w:r>
          </w:p>
          <w:p>
            <w:pPr>
              <w:rPr>
                <w:rFonts w:asciiTheme="minorEastAsia" w:hAnsiTheme="minorEastAsia" w:eastAsiaTheme="minorEastAsia"/>
                <w:b/>
                <w:bCs/>
                <w:szCs w:val="21"/>
              </w:rPr>
            </w:pPr>
            <w:r>
              <w:rPr>
                <w:rFonts w:asciiTheme="minorEastAsia" w:hAnsiTheme="minorEastAsia" w:eastAsiaTheme="minorEastAsia"/>
                <w:szCs w:val="21"/>
              </w:rPr>
              <w:t>3.</w:t>
            </w:r>
            <w:r>
              <w:rPr>
                <w:rFonts w:hint="eastAsia" w:asciiTheme="minorEastAsia" w:hAnsiTheme="minorEastAsia" w:eastAsiaTheme="minorEastAsia"/>
                <w:szCs w:val="21"/>
              </w:rPr>
              <w:t>通过会议传达，沟通，让全体员工理解执行。并定期进行评审（一般一年一次）。</w:t>
            </w:r>
          </w:p>
        </w:tc>
        <w:tc>
          <w:tcPr>
            <w:tcW w:w="313" w:type="pct"/>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515" w:type="pct"/>
            <w:vAlign w:val="center"/>
          </w:tcPr>
          <w:p>
            <w:pPr>
              <w:rPr>
                <w:rFonts w:asciiTheme="minorEastAsia" w:hAnsiTheme="minorEastAsia" w:eastAsiaTheme="minorEastAsia"/>
                <w:b/>
                <w:bCs/>
                <w:szCs w:val="21"/>
              </w:rPr>
            </w:pPr>
            <w:r>
              <w:rPr>
                <w:rFonts w:hint="eastAsia" w:asciiTheme="minorEastAsia" w:hAnsiTheme="minorEastAsia" w:eastAsiaTheme="minorEastAsia"/>
                <w:szCs w:val="21"/>
              </w:rPr>
              <w:t>组织的岗位、职责权限</w:t>
            </w:r>
          </w:p>
        </w:tc>
        <w:tc>
          <w:tcPr>
            <w:tcW w:w="352" w:type="pct"/>
            <w:vAlign w:val="center"/>
          </w:tcPr>
          <w:p>
            <w:pPr>
              <w:rPr>
                <w:rFonts w:asciiTheme="minorEastAsia" w:hAnsiTheme="minorEastAsia" w:eastAsiaTheme="minorEastAsia"/>
                <w:b/>
                <w:bCs/>
                <w:szCs w:val="21"/>
              </w:rPr>
            </w:pPr>
            <w:r>
              <w:rPr>
                <w:rFonts w:asciiTheme="minorEastAsia" w:hAnsiTheme="minorEastAsia" w:eastAsiaTheme="minorEastAsia"/>
                <w:szCs w:val="21"/>
              </w:rPr>
              <w:t>5.3</w:t>
            </w:r>
          </w:p>
        </w:tc>
        <w:tc>
          <w:tcPr>
            <w:tcW w:w="3820"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公司管理体系覆盖部门包括：管理层、行政人资部、业务部、质量部、技术部、财务部，部门划分尚可。</w:t>
            </w:r>
          </w:p>
          <w:p>
            <w:pPr>
              <w:rPr>
                <w:rFonts w:asciiTheme="minorEastAsia" w:hAnsiTheme="minorEastAsia" w:eastAsiaTheme="minorEastAsia"/>
                <w:b/>
                <w:bCs/>
                <w:szCs w:val="21"/>
              </w:rPr>
            </w:pPr>
            <w:r>
              <w:rPr>
                <w:rFonts w:hint="eastAsia" w:asciiTheme="minorEastAsia" w:hAnsiTheme="minorEastAsia" w:eastAsiaTheme="minorEastAsia"/>
                <w:szCs w:val="21"/>
              </w:rPr>
              <w:t>在《管理手册》及《岗位任职要求》中规定了各部门及主要岗位人员的工作职责、作用、责任、权限，职责包括了标准要求的所有要求，充分适宜，上述文件通过发放的形成传达到相关部门和人员。包括各级管理者做出的相关责任的承诺等，基本明确了各级人员的环境管理职责等。确认公司目前人力资源、基础设施、技术人员、财力、信息资源均能保证。详见各部门相关条款审核记录。</w:t>
            </w:r>
          </w:p>
        </w:tc>
        <w:tc>
          <w:tcPr>
            <w:tcW w:w="313" w:type="pct"/>
          </w:tcPr>
          <w:p>
            <w:pPr>
              <w:rPr>
                <w:rFonts w:asciiTheme="minorEastAsia" w:hAnsiTheme="minorEastAsia" w:eastAsiaTheme="minorEastAsia"/>
                <w:szCs w:val="21"/>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pct"/>
            <w:vAlign w:val="center"/>
          </w:tcPr>
          <w:p>
            <w:pPr>
              <w:rPr>
                <w:rFonts w:asciiTheme="minorEastAsia" w:hAnsiTheme="minorEastAsia" w:eastAsiaTheme="minorEastAsia"/>
                <w:b/>
                <w:bCs/>
                <w:szCs w:val="21"/>
              </w:rPr>
            </w:pPr>
            <w:r>
              <w:rPr>
                <w:rFonts w:hint="eastAsia" w:asciiTheme="minorEastAsia" w:hAnsiTheme="minorEastAsia" w:eastAsiaTheme="minorEastAsia"/>
                <w:szCs w:val="21"/>
              </w:rPr>
              <w:t>应对风险和机会的策划</w:t>
            </w:r>
          </w:p>
        </w:tc>
        <w:tc>
          <w:tcPr>
            <w:tcW w:w="352" w:type="pct"/>
            <w:vAlign w:val="center"/>
          </w:tcPr>
          <w:p>
            <w:pPr>
              <w:rPr>
                <w:rFonts w:asciiTheme="minorEastAsia" w:hAnsiTheme="minorEastAsia" w:eastAsiaTheme="minorEastAsia"/>
                <w:b/>
                <w:bCs/>
                <w:szCs w:val="21"/>
              </w:rPr>
            </w:pPr>
            <w:r>
              <w:rPr>
                <w:rFonts w:asciiTheme="minorEastAsia" w:hAnsiTheme="minorEastAsia" w:eastAsiaTheme="minorEastAsia"/>
                <w:szCs w:val="21"/>
              </w:rPr>
              <w:t>6.1.1</w:t>
            </w:r>
          </w:p>
        </w:tc>
        <w:tc>
          <w:tcPr>
            <w:tcW w:w="3820"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查《风险和机遇的应对控制程序》规定风险的识别、分析、评价和控制的过程和方法，以保证风险管理的有效性，从而确保质量管理体系能够实现其期望的结果；增强有利影响；避免或减少不利影响；实现改进。</w:t>
            </w:r>
          </w:p>
          <w:p>
            <w:pPr>
              <w:rPr>
                <w:rFonts w:asciiTheme="minorEastAsia" w:hAnsiTheme="minorEastAsia" w:eastAsiaTheme="minorEastAsia"/>
                <w:szCs w:val="21"/>
              </w:rPr>
            </w:pPr>
            <w:r>
              <w:rPr>
                <w:rFonts w:hint="eastAsia" w:asciiTheme="minorEastAsia" w:hAnsiTheme="minorEastAsia" w:eastAsiaTheme="minorEastAsia"/>
                <w:szCs w:val="21"/>
              </w:rPr>
              <w:t>总经理介绍：在策划管理体系时，领导层考虑了公司运行标准所处的环境，包括上述4.1识别的内外部环境。手册里有对风险和机遇应对控制的要求。</w:t>
            </w:r>
          </w:p>
          <w:p>
            <w:pPr>
              <w:rPr>
                <w:rFonts w:asciiTheme="minorEastAsia" w:hAnsiTheme="minorEastAsia" w:eastAsiaTheme="minorEastAsia"/>
                <w:szCs w:val="21"/>
              </w:rPr>
            </w:pPr>
            <w:r>
              <w:rPr>
                <w:rFonts w:hint="eastAsia" w:asciiTheme="minorEastAsia" w:hAnsiTheme="minorEastAsia" w:eastAsiaTheme="minorEastAsia"/>
                <w:szCs w:val="21"/>
              </w:rPr>
              <w:t>公司从生命周期的角度进行环境因素识别与评价，形成了环境因素识别评价表，并以此评价出了重要环境因素；识别了固废，火灾、危险化学试剂泄漏、排放等，制定了相应的应急预案，进行了演练。考虑了合规义务和重要环境因素，确保实现预期结果。制定了相应的措施，通过不同的职能部门管理，融入到各活动中。</w:t>
            </w:r>
          </w:p>
          <w:p>
            <w:pPr>
              <w:rPr>
                <w:rFonts w:asciiTheme="minorEastAsia" w:hAnsiTheme="minorEastAsia" w:eastAsiaTheme="minorEastAsia"/>
                <w:b/>
                <w:bCs/>
                <w:szCs w:val="21"/>
              </w:rPr>
            </w:pPr>
            <w:r>
              <w:rPr>
                <w:rFonts w:hint="eastAsia" w:asciiTheme="minorEastAsia" w:hAnsiTheme="minorEastAsia" w:eastAsiaTheme="minorEastAsia"/>
                <w:szCs w:val="21"/>
              </w:rPr>
              <w:t>负责人介绍了公司为了应对现阶段的风险和机遇所采取措施等，记录如下：突发的新管肺炎疫情，针对疫情制定了相应的管理措施，并投入了有效的人员和资金，现在已开工的工地，制定有“疫情防控工作方案”对风险识别和采取的措施可应用在实际的体系运行中。</w:t>
            </w:r>
          </w:p>
        </w:tc>
        <w:tc>
          <w:tcPr>
            <w:tcW w:w="313" w:type="pct"/>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15" w:type="pct"/>
            <w:vAlign w:val="center"/>
          </w:tcPr>
          <w:p>
            <w:pPr>
              <w:rPr>
                <w:rFonts w:asciiTheme="minorEastAsia" w:hAnsiTheme="minorEastAsia" w:eastAsiaTheme="minorEastAsia"/>
                <w:b/>
                <w:bCs/>
                <w:szCs w:val="21"/>
              </w:rPr>
            </w:pPr>
            <w:r>
              <w:rPr>
                <w:rFonts w:hint="eastAsia" w:asciiTheme="minorEastAsia" w:hAnsiTheme="minorEastAsia" w:eastAsiaTheme="minorEastAsia"/>
                <w:szCs w:val="21"/>
              </w:rPr>
              <w:t>环境因素</w:t>
            </w:r>
          </w:p>
        </w:tc>
        <w:tc>
          <w:tcPr>
            <w:tcW w:w="352" w:type="pct"/>
            <w:vAlign w:val="center"/>
          </w:tcPr>
          <w:p>
            <w:pPr>
              <w:rPr>
                <w:rFonts w:asciiTheme="minorEastAsia" w:hAnsiTheme="minorEastAsia" w:eastAsiaTheme="minorEastAsia"/>
                <w:b/>
                <w:bCs/>
                <w:szCs w:val="21"/>
              </w:rPr>
            </w:pPr>
            <w:r>
              <w:rPr>
                <w:rFonts w:asciiTheme="minorEastAsia" w:hAnsiTheme="minorEastAsia" w:eastAsiaTheme="minorEastAsia"/>
                <w:szCs w:val="21"/>
              </w:rPr>
              <w:t>6.1.2</w:t>
            </w:r>
          </w:p>
        </w:tc>
        <w:tc>
          <w:tcPr>
            <w:tcW w:w="3820"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策划、编制了《</w:t>
            </w:r>
            <w:r>
              <w:rPr>
                <w:rFonts w:hint="eastAsia" w:asciiTheme="minorEastAsia" w:hAnsiTheme="minorEastAsia" w:eastAsiaTheme="minorEastAsia"/>
                <w:bCs/>
                <w:szCs w:val="21"/>
                <w:lang w:val="zh-CN"/>
              </w:rPr>
              <w:t>环境因素识别、评价与控制程序</w:t>
            </w:r>
            <w:r>
              <w:rPr>
                <w:rFonts w:hint="eastAsia" w:asciiTheme="minorEastAsia" w:hAnsiTheme="minorEastAsia" w:eastAsiaTheme="minorEastAsia"/>
                <w:szCs w:val="21"/>
              </w:rPr>
              <w:t>》。</w:t>
            </w:r>
          </w:p>
          <w:p>
            <w:pPr>
              <w:rPr>
                <w:rFonts w:asciiTheme="minorEastAsia" w:hAnsiTheme="minorEastAsia" w:eastAsiaTheme="minorEastAsia"/>
                <w:szCs w:val="21"/>
              </w:rPr>
            </w:pPr>
            <w:r>
              <w:rPr>
                <w:rFonts w:hint="eastAsia" w:asciiTheme="minorEastAsia" w:hAnsiTheme="minorEastAsia" w:eastAsiaTheme="minorEastAsia"/>
                <w:szCs w:val="21"/>
              </w:rPr>
              <w:t>由行政人事部组织对环境因素进行了辨识、评价及控制措施的制定，评价得出的重要环境因素为固废排放、潜在火灾，危险化学试剂泄漏、排放，评价基本准确，详见各部门相关条款审核记录。</w:t>
            </w:r>
          </w:p>
        </w:tc>
        <w:tc>
          <w:tcPr>
            <w:tcW w:w="313" w:type="pct"/>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515" w:type="pct"/>
            <w:vAlign w:val="center"/>
          </w:tcPr>
          <w:p>
            <w:pPr>
              <w:rPr>
                <w:rFonts w:asciiTheme="minorEastAsia" w:hAnsiTheme="minorEastAsia" w:eastAsiaTheme="minorEastAsia"/>
                <w:b/>
                <w:bCs/>
                <w:szCs w:val="21"/>
              </w:rPr>
            </w:pPr>
            <w:r>
              <w:rPr>
                <w:rFonts w:hint="eastAsia" w:asciiTheme="minorEastAsia" w:hAnsiTheme="minorEastAsia" w:eastAsiaTheme="minorEastAsia"/>
                <w:szCs w:val="21"/>
              </w:rPr>
              <w:t>合规性义务</w:t>
            </w:r>
          </w:p>
        </w:tc>
        <w:tc>
          <w:tcPr>
            <w:tcW w:w="352" w:type="pct"/>
            <w:vAlign w:val="center"/>
          </w:tcPr>
          <w:p>
            <w:pPr>
              <w:rPr>
                <w:rFonts w:asciiTheme="minorEastAsia" w:hAnsiTheme="minorEastAsia" w:eastAsiaTheme="minorEastAsia"/>
                <w:b/>
                <w:bCs/>
                <w:szCs w:val="21"/>
              </w:rPr>
            </w:pPr>
            <w:r>
              <w:rPr>
                <w:rFonts w:asciiTheme="minorEastAsia" w:hAnsiTheme="minorEastAsia" w:eastAsiaTheme="minorEastAsia"/>
                <w:szCs w:val="21"/>
              </w:rPr>
              <w:t>6.1.3</w:t>
            </w:r>
          </w:p>
        </w:tc>
        <w:tc>
          <w:tcPr>
            <w:tcW w:w="3820" w:type="pct"/>
            <w:vAlign w:val="center"/>
          </w:tcPr>
          <w:p>
            <w:pPr>
              <w:rPr>
                <w:rFonts w:asciiTheme="minorEastAsia" w:hAnsiTheme="minorEastAsia" w:eastAsiaTheme="minorEastAsia"/>
                <w:szCs w:val="21"/>
              </w:rPr>
            </w:pPr>
            <w:r>
              <w:rPr>
                <w:rFonts w:asciiTheme="minorEastAsia" w:hAnsiTheme="minorEastAsia" w:eastAsiaTheme="minorEastAsia"/>
                <w:szCs w:val="21"/>
              </w:rPr>
              <w:t>策划编制了《</w:t>
            </w:r>
            <w:r>
              <w:rPr>
                <w:rFonts w:hint="eastAsia" w:asciiTheme="minorEastAsia" w:hAnsiTheme="minorEastAsia" w:eastAsiaTheme="minorEastAsia"/>
                <w:szCs w:val="21"/>
              </w:rPr>
              <w:t>合规性义务（法律、法规及其它要求）控制程序</w:t>
            </w:r>
            <w:r>
              <w:rPr>
                <w:rFonts w:asciiTheme="minorEastAsia" w:hAnsiTheme="minorEastAsia" w:eastAsiaTheme="minorEastAsia"/>
                <w:szCs w:val="21"/>
              </w:rPr>
              <w:t>》，规定法律、法规及其他要求的范围、获取方法、确认及分发。</w:t>
            </w:r>
          </w:p>
          <w:p>
            <w:pPr>
              <w:rPr>
                <w:rFonts w:asciiTheme="minorEastAsia" w:hAnsiTheme="minorEastAsia" w:eastAsiaTheme="minorEastAsia"/>
                <w:b/>
                <w:bCs/>
                <w:szCs w:val="21"/>
              </w:rPr>
            </w:pPr>
            <w:r>
              <w:rPr>
                <w:rFonts w:hint="eastAsia" w:asciiTheme="minorEastAsia" w:hAnsiTheme="minorEastAsia" w:eastAsiaTheme="minorEastAsia"/>
                <w:szCs w:val="21"/>
              </w:rPr>
              <w:t>行政人事部</w:t>
            </w:r>
            <w:r>
              <w:rPr>
                <w:rFonts w:asciiTheme="minorEastAsia" w:hAnsiTheme="minorEastAsia" w:eastAsiaTheme="minorEastAsia"/>
                <w:szCs w:val="21"/>
              </w:rPr>
              <w:t>负责适用的产品和环境方面的法律法规的识别、获取和更新，并评价其适用性；提供公司适用的法律法规及要求清单：中华人民共和国劳动法、中华人民共和国劳动合同法、中华人民共和国合同法、环境保护法、消防法、固体废弃物环境防治法等。法律法规及其他要求在</w:t>
            </w:r>
            <w:r>
              <w:rPr>
                <w:rFonts w:hint="eastAsia" w:asciiTheme="minorEastAsia" w:hAnsiTheme="minorEastAsia" w:eastAsiaTheme="minorEastAsia"/>
                <w:szCs w:val="21"/>
              </w:rPr>
              <w:t>行政人事部</w:t>
            </w:r>
            <w:r>
              <w:rPr>
                <w:rFonts w:asciiTheme="minorEastAsia" w:hAnsiTheme="minorEastAsia" w:eastAsiaTheme="minorEastAsia"/>
                <w:szCs w:val="21"/>
              </w:rPr>
              <w:t>存档一份，并已电子版的形式发到各部门电脑上。定期在网上查看法规的更新情况，目前均为最新版本</w:t>
            </w:r>
            <w:r>
              <w:rPr>
                <w:rFonts w:hint="eastAsia" w:asciiTheme="minorEastAsia" w:hAnsiTheme="minorEastAsia" w:eastAsiaTheme="minorEastAsia"/>
                <w:szCs w:val="21"/>
              </w:rPr>
              <w:t>。</w:t>
            </w:r>
          </w:p>
        </w:tc>
        <w:tc>
          <w:tcPr>
            <w:tcW w:w="313" w:type="pct"/>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15" w:type="pct"/>
            <w:vAlign w:val="center"/>
          </w:tcPr>
          <w:p>
            <w:pPr>
              <w:rPr>
                <w:rFonts w:asciiTheme="minorEastAsia" w:hAnsiTheme="minorEastAsia" w:eastAsiaTheme="minorEastAsia"/>
                <w:b/>
                <w:bCs/>
                <w:szCs w:val="21"/>
              </w:rPr>
            </w:pPr>
            <w:r>
              <w:rPr>
                <w:rFonts w:hint="eastAsia" w:asciiTheme="minorEastAsia" w:hAnsiTheme="minorEastAsia" w:eastAsiaTheme="minorEastAsia"/>
                <w:szCs w:val="21"/>
              </w:rPr>
              <w:t>策划措施</w:t>
            </w:r>
          </w:p>
        </w:tc>
        <w:tc>
          <w:tcPr>
            <w:tcW w:w="352" w:type="pct"/>
            <w:vAlign w:val="center"/>
          </w:tcPr>
          <w:p>
            <w:pPr>
              <w:rPr>
                <w:rFonts w:asciiTheme="minorEastAsia" w:hAnsiTheme="minorEastAsia" w:eastAsiaTheme="minorEastAsia"/>
                <w:b/>
                <w:bCs/>
                <w:szCs w:val="21"/>
              </w:rPr>
            </w:pPr>
            <w:r>
              <w:rPr>
                <w:rFonts w:asciiTheme="minorEastAsia" w:hAnsiTheme="minorEastAsia" w:eastAsiaTheme="minorEastAsia"/>
                <w:szCs w:val="21"/>
              </w:rPr>
              <w:t>6.1.4</w:t>
            </w:r>
          </w:p>
        </w:tc>
        <w:tc>
          <w:tcPr>
            <w:tcW w:w="3820" w:type="pct"/>
            <w:vAlign w:val="center"/>
          </w:tcPr>
          <w:p>
            <w:pPr>
              <w:rPr>
                <w:rFonts w:asciiTheme="minorEastAsia" w:hAnsiTheme="minorEastAsia" w:eastAsiaTheme="minorEastAsia"/>
                <w:b/>
                <w:bCs/>
                <w:szCs w:val="21"/>
              </w:rPr>
            </w:pPr>
            <w:r>
              <w:rPr>
                <w:rFonts w:hint="eastAsia" w:asciiTheme="minorEastAsia" w:hAnsiTheme="minorEastAsia" w:eastAsiaTheme="minorEastAsia"/>
                <w:szCs w:val="21"/>
              </w:rPr>
              <w:t>组织管理层策划关于开展环境管理体系中所采取措施，以便管理环境安全目标、环境因素、合规性义务、组织识别的风险等。通过合规性评价、目标考核、运行方案、管理评审、内外部沟通等方式以保证管理体系达到预期结果。</w:t>
            </w:r>
          </w:p>
        </w:tc>
        <w:tc>
          <w:tcPr>
            <w:tcW w:w="313" w:type="pct"/>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515" w:type="pct"/>
            <w:vAlign w:val="center"/>
          </w:tcPr>
          <w:p>
            <w:pPr>
              <w:rPr>
                <w:rFonts w:asciiTheme="minorEastAsia" w:hAnsiTheme="minorEastAsia" w:eastAsiaTheme="minorEastAsia"/>
                <w:b/>
                <w:bCs/>
                <w:szCs w:val="21"/>
              </w:rPr>
            </w:pPr>
            <w:r>
              <w:rPr>
                <w:rFonts w:hint="eastAsia" w:asciiTheme="minorEastAsia" w:hAnsiTheme="minorEastAsia" w:eastAsiaTheme="minorEastAsia"/>
                <w:szCs w:val="21"/>
              </w:rPr>
              <w:t>目标</w:t>
            </w:r>
          </w:p>
        </w:tc>
        <w:tc>
          <w:tcPr>
            <w:tcW w:w="352" w:type="pct"/>
            <w:vAlign w:val="center"/>
          </w:tcPr>
          <w:p>
            <w:pPr>
              <w:rPr>
                <w:rFonts w:asciiTheme="minorEastAsia" w:hAnsiTheme="minorEastAsia" w:eastAsiaTheme="minorEastAsia"/>
                <w:b/>
                <w:bCs/>
                <w:szCs w:val="21"/>
              </w:rPr>
            </w:pPr>
            <w:r>
              <w:rPr>
                <w:rFonts w:asciiTheme="minorEastAsia" w:hAnsiTheme="minorEastAsia" w:eastAsiaTheme="minorEastAsia"/>
                <w:szCs w:val="21"/>
              </w:rPr>
              <w:t>6.2</w:t>
            </w:r>
          </w:p>
        </w:tc>
        <w:tc>
          <w:tcPr>
            <w:tcW w:w="3820" w:type="pct"/>
            <w:vAlign w:val="center"/>
          </w:tcPr>
          <w:p>
            <w:pPr>
              <w:rPr>
                <w:rFonts w:cs="楷体" w:asciiTheme="minorEastAsia" w:hAnsiTheme="minorEastAsia" w:eastAsiaTheme="minorEastAsia"/>
                <w:szCs w:val="21"/>
              </w:rPr>
            </w:pPr>
            <w:r>
              <w:rPr>
                <w:rFonts w:hint="eastAsia" w:cs="楷体" w:asciiTheme="minorEastAsia" w:hAnsiTheme="minorEastAsia" w:eastAsiaTheme="minorEastAsia"/>
                <w:szCs w:val="21"/>
              </w:rPr>
              <w:t>环境目标、指标</w:t>
            </w:r>
          </w:p>
          <w:p>
            <w:pPr>
              <w:rPr>
                <w:rFonts w:cs="楷体" w:asciiTheme="minorEastAsia" w:hAnsiTheme="minorEastAsia" w:eastAsiaTheme="minorEastAsia"/>
                <w:szCs w:val="21"/>
              </w:rPr>
            </w:pPr>
            <w:r>
              <w:rPr>
                <w:rFonts w:hint="eastAsia" w:cs="楷体" w:asciiTheme="minorEastAsia" w:hAnsiTheme="minorEastAsia" w:eastAsiaTheme="minorEastAsia"/>
                <w:szCs w:val="21"/>
              </w:rPr>
              <w:t>一</w:t>
            </w:r>
            <w:r>
              <w:rPr>
                <w:rFonts w:hint="eastAsia"/>
              </w:rPr>
              <w:t xml:space="preserve"> </w:t>
            </w:r>
            <w:r>
              <w:rPr>
                <w:rFonts w:hint="eastAsia" w:cs="楷体" w:asciiTheme="minorEastAsia" w:hAnsiTheme="minorEastAsia" w:eastAsiaTheme="minorEastAsia"/>
                <w:szCs w:val="21"/>
              </w:rPr>
              <w:t>火灾发生率为零</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管理方案：</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1按照各项消防设施和消防设备在办公区和试验检测区域</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2消防设备按照位置明显，易于使用。</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3.在特殊地区严禁烟火和张贴防火标示.。</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4.定期对消防设备进行检测和演练。</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5.加强防火意识和防火设备使用培训</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二、</w:t>
            </w:r>
            <w:r>
              <w:rPr>
                <w:rFonts w:hint="eastAsia"/>
              </w:rPr>
              <w:t xml:space="preserve"> </w:t>
            </w:r>
            <w:r>
              <w:rPr>
                <w:rFonts w:hint="eastAsia" w:cs="楷体" w:asciiTheme="minorEastAsia" w:hAnsiTheme="minorEastAsia" w:eastAsiaTheme="minorEastAsia"/>
                <w:szCs w:val="21"/>
              </w:rPr>
              <w:t>固废分类处置率100%</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管理方案：</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1、固废物分类进行存放。</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2、办公室在办公区域垃圾箱进行分类，可回收、不可回收废物进行分类，并定期进行处理。</w:t>
            </w:r>
          </w:p>
          <w:p>
            <w:pPr>
              <w:rPr>
                <w:rFonts w:cs="楷体" w:asciiTheme="minorEastAsia" w:hAnsiTheme="minorEastAsia" w:eastAsiaTheme="minorEastAsia"/>
                <w:szCs w:val="21"/>
              </w:rPr>
            </w:pPr>
            <w:r>
              <w:rPr>
                <w:rFonts w:hint="eastAsia" w:cs="楷体" w:asciiTheme="minorEastAsia" w:hAnsiTheme="minorEastAsia" w:eastAsiaTheme="minorEastAsia"/>
                <w:szCs w:val="21"/>
              </w:rPr>
              <w:t>3、检测试验废弃的样品等进行分类，可回收、不可回收废物进行分类，并定期进行处理。</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三、危险化学品泄漏事故为零</w:t>
            </w:r>
          </w:p>
          <w:p>
            <w:pPr>
              <w:rPr>
                <w:rFonts w:hint="eastAsia" w:cs="楷体" w:asciiTheme="minorEastAsia" w:hAnsiTheme="minorEastAsia" w:eastAsiaTheme="minorEastAsia"/>
                <w:szCs w:val="21"/>
              </w:rPr>
            </w:pPr>
            <w:r>
              <w:rPr>
                <w:rFonts w:cs="楷体" w:asciiTheme="minorEastAsia" w:hAnsiTheme="minorEastAsia" w:eastAsiaTheme="minorEastAsia"/>
                <w:szCs w:val="21"/>
              </w:rPr>
              <w:t>管理方案</w:t>
            </w:r>
            <w:r>
              <w:rPr>
                <w:rFonts w:hint="eastAsia" w:cs="楷体" w:asciiTheme="minorEastAsia" w:hAnsiTheme="minorEastAsia" w:eastAsiaTheme="minorEastAsia"/>
                <w:szCs w:val="21"/>
              </w:rPr>
              <w:t>：</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1.建立危险化学试剂清单和管理制度，进行严格管理；</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2.安排专人管理危险化学品试剂和设置合理的储存方式和地点；</w:t>
            </w:r>
          </w:p>
          <w:p>
            <w:pPr>
              <w:rPr>
                <w:rFonts w:cs="楷体" w:asciiTheme="minorEastAsia" w:hAnsiTheme="minorEastAsia" w:eastAsiaTheme="minorEastAsia"/>
                <w:szCs w:val="21"/>
              </w:rPr>
            </w:pPr>
            <w:r>
              <w:rPr>
                <w:rFonts w:hint="eastAsia" w:cs="楷体" w:asciiTheme="minorEastAsia" w:hAnsiTheme="minorEastAsia" w:eastAsiaTheme="minorEastAsia"/>
                <w:szCs w:val="21"/>
              </w:rPr>
              <w:t>3.试验过程中严格遵守操作规程，务必实验后中和排放；</w:t>
            </w:r>
          </w:p>
          <w:p>
            <w:pPr>
              <w:rPr>
                <w:rFonts w:hint="eastAsia" w:asciiTheme="minorEastAsia" w:hAnsiTheme="minorEastAsia" w:eastAsiaTheme="minorEastAsia"/>
                <w:bCs/>
                <w:szCs w:val="21"/>
              </w:rPr>
            </w:pPr>
            <w:r>
              <w:rPr>
                <w:rFonts w:hint="eastAsia" w:asciiTheme="minorEastAsia" w:hAnsiTheme="minorEastAsia" w:eastAsiaTheme="minorEastAsia"/>
                <w:bCs/>
                <w:szCs w:val="21"/>
              </w:rPr>
              <w:t>完成时间：</w:t>
            </w:r>
            <w:r>
              <w:rPr>
                <w:rFonts w:asciiTheme="minorEastAsia" w:hAnsiTheme="minorEastAsia" w:eastAsiaTheme="minorEastAsia"/>
                <w:bCs/>
                <w:szCs w:val="21"/>
              </w:rPr>
              <w:t>202</w:t>
            </w:r>
            <w:r>
              <w:rPr>
                <w:rFonts w:hint="eastAsia" w:asciiTheme="minorEastAsia" w:hAnsiTheme="minorEastAsia" w:eastAsiaTheme="minorEastAsia"/>
                <w:bCs/>
                <w:szCs w:val="21"/>
              </w:rPr>
              <w:t>2年5月</w:t>
            </w:r>
          </w:p>
          <w:p>
            <w:pPr>
              <w:rPr>
                <w:rFonts w:hint="eastAsia" w:asciiTheme="minorEastAsia" w:hAnsiTheme="minorEastAsia" w:eastAsiaTheme="minorEastAsia"/>
                <w:bCs/>
                <w:szCs w:val="21"/>
              </w:rPr>
            </w:pPr>
            <w:r>
              <w:rPr>
                <w:rFonts w:hint="eastAsia" w:asciiTheme="minorEastAsia" w:hAnsiTheme="minorEastAsia" w:eastAsiaTheme="minorEastAsia"/>
                <w:bCs/>
                <w:szCs w:val="21"/>
              </w:rPr>
              <w:t>有责任部门及人员</w:t>
            </w:r>
          </w:p>
          <w:p>
            <w:pPr>
              <w:rPr>
                <w:rFonts w:asciiTheme="minorEastAsia" w:hAnsiTheme="minorEastAsia" w:eastAsiaTheme="minorEastAsia"/>
                <w:b/>
                <w:bCs/>
                <w:szCs w:val="21"/>
              </w:rPr>
            </w:pPr>
            <w:r>
              <w:rPr>
                <w:rFonts w:hint="eastAsia" w:asciiTheme="minorEastAsia" w:hAnsiTheme="minorEastAsia" w:eastAsiaTheme="minorEastAsia"/>
                <w:bCs/>
                <w:szCs w:val="21"/>
              </w:rPr>
              <w:t>编制：郭双艳   2021.5.6      审批：贾秀红   2021.5.6</w:t>
            </w:r>
          </w:p>
        </w:tc>
        <w:tc>
          <w:tcPr>
            <w:tcW w:w="313" w:type="pct"/>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515" w:type="pct"/>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资源</w:t>
            </w:r>
          </w:p>
        </w:tc>
        <w:tc>
          <w:tcPr>
            <w:tcW w:w="352" w:type="pct"/>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7.1</w:t>
            </w:r>
          </w:p>
        </w:tc>
        <w:tc>
          <w:tcPr>
            <w:tcW w:w="3820" w:type="pct"/>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组织为建立、实施、保持和持续改进管理体系，结合自有资源及可能从外部供方得到的资源支持，提供了以下资源：</w:t>
            </w:r>
          </w:p>
          <w:p>
            <w:pPr>
              <w:rPr>
                <w:rFonts w:asciiTheme="minorEastAsia" w:hAnsiTheme="minorEastAsia" w:eastAsiaTheme="minorEastAsia"/>
                <w:szCs w:val="21"/>
              </w:rPr>
            </w:pPr>
            <w:r>
              <w:rPr>
                <w:rFonts w:hint="eastAsia" w:asciiTheme="minorEastAsia" w:hAnsiTheme="minorEastAsia" w:eastAsiaTheme="minorEastAsia"/>
                <w:color w:val="000000"/>
                <w:szCs w:val="21"/>
              </w:rPr>
              <w:t>1）资金提供：注册资金600万元；</w:t>
            </w:r>
          </w:p>
          <w:p>
            <w:pPr>
              <w:rPr>
                <w:rFonts w:asciiTheme="minorEastAsia" w:hAnsiTheme="minorEastAsia" w:eastAsiaTheme="minorEastAsia"/>
                <w:szCs w:val="21"/>
              </w:rPr>
            </w:pPr>
            <w:r>
              <w:rPr>
                <w:rFonts w:hint="eastAsia" w:asciiTheme="minorEastAsia" w:hAnsiTheme="minorEastAsia" w:eastAsiaTheme="minorEastAsia"/>
                <w:szCs w:val="21"/>
              </w:rPr>
              <w:t>2）人力资源：企业目前涉及认证范围内的员21人，配备有技术人员、安全员以及各类专业人员，办公区域面积400余平，实验室900平米，危险品库房10平左右，区域划分明确，各部门独立办公，能够满足公司办公/经营需求。</w:t>
            </w:r>
          </w:p>
          <w:p>
            <w:pPr>
              <w:rPr>
                <w:rFonts w:asciiTheme="minorEastAsia" w:hAnsiTheme="minorEastAsia" w:eastAsiaTheme="minorEastAsia"/>
                <w:color w:val="000000"/>
                <w:szCs w:val="21"/>
              </w:rPr>
            </w:pPr>
            <w:r>
              <w:rPr>
                <w:rFonts w:hint="eastAsia" w:asciiTheme="minorEastAsia" w:hAnsiTheme="minorEastAsia" w:eastAsiaTheme="minorEastAsia"/>
                <w:szCs w:val="21"/>
              </w:rPr>
              <w:t>3）设施：公司配置了气相色谱仪、气相色谱仪、离子色谱仪、原子吸收分光光度计、手动单道可调移液器、原子</w:t>
            </w:r>
            <w:r>
              <w:rPr>
                <w:rFonts w:hint="eastAsia" w:asciiTheme="minorEastAsia" w:hAnsiTheme="minorEastAsia" w:eastAsiaTheme="minorEastAsia"/>
                <w:color w:val="000000"/>
                <w:szCs w:val="21"/>
              </w:rPr>
              <w:t xml:space="preserve">荧光光谱仪、紫外可见分光光度计、可见分光光度计、红外分光测油仪、电子天平、砝码、电子天平、砝码、分析天平、大气温湿度计、大气温湿度计、表层水温度计、便携式挥发性有机物气体分析仪、便携式pH计、便携式浊度计、便携式多参数分、仪、紫外烟气分析仪、一体式烟气流速监测仪、智能小流量TSP/PM10/PM2.5采样仪、智能小流量TSP/PM10/PM2.5采样仪、智能小流量TSP/PM10/PM2.5采样仪、智能小流量TSP/PM10/PM2.5采样仪、旋浆式流速仪、大气温湿度计等，能够满足检测需求 </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4）过程运行环境：各部门办公区域均设置了空调，各部门办公区域干净整洁、通风照明状况良好、温度适宜；检测现场严格按照安全文明施工要求对施工环境进行控制；</w:t>
            </w:r>
          </w:p>
          <w:p>
            <w:pPr>
              <w:rPr>
                <w:rFonts w:asciiTheme="minorEastAsia" w:hAnsiTheme="minorEastAsia" w:eastAsiaTheme="minorEastAsia"/>
                <w:color w:val="000000"/>
                <w:szCs w:val="21"/>
              </w:rPr>
            </w:pPr>
            <w:r>
              <w:rPr>
                <w:rFonts w:hint="eastAsia" w:asciiTheme="minorEastAsia" w:hAnsiTheme="minorEastAsia" w:eastAsiaTheme="minorEastAsia"/>
                <w:szCs w:val="21"/>
              </w:rPr>
              <w:t>5）文件资源：组织建立了确保管理</w:t>
            </w:r>
            <w:r>
              <w:rPr>
                <w:rFonts w:hint="eastAsia" w:asciiTheme="minorEastAsia" w:hAnsiTheme="minorEastAsia" w:eastAsiaTheme="minorEastAsia"/>
                <w:color w:val="000000"/>
                <w:szCs w:val="21"/>
              </w:rPr>
              <w:t xml:space="preserve">体系有效运行所需的形成文件的信息。 </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企业投入体系管理的人员、技术、资金、基础设施等资源基本能够满足管理体系运行需要，满足资质范围内环境检测的需要。</w:t>
            </w:r>
          </w:p>
        </w:tc>
        <w:tc>
          <w:tcPr>
            <w:tcW w:w="313" w:type="pct"/>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15" w:type="pct"/>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监视、测量、分析和评价/总则</w:t>
            </w:r>
          </w:p>
        </w:tc>
        <w:tc>
          <w:tcPr>
            <w:tcW w:w="352" w:type="pct"/>
            <w:vAlign w:val="center"/>
          </w:tcPr>
          <w:p>
            <w:pPr>
              <w:rPr>
                <w:rFonts w:asciiTheme="minorEastAsia" w:hAnsiTheme="minorEastAsia" w:eastAsiaTheme="minorEastAsia"/>
                <w:color w:val="000000"/>
                <w:szCs w:val="21"/>
                <w:u w:val="single"/>
              </w:rPr>
            </w:pPr>
            <w:r>
              <w:rPr>
                <w:rFonts w:hint="eastAsia" w:asciiTheme="minorEastAsia" w:hAnsiTheme="minorEastAsia" w:eastAsiaTheme="minorEastAsia"/>
                <w:color w:val="000000"/>
                <w:szCs w:val="21"/>
              </w:rPr>
              <w:t>9.1.1</w:t>
            </w:r>
          </w:p>
        </w:tc>
        <w:tc>
          <w:tcPr>
            <w:tcW w:w="3820" w:type="pct"/>
            <w:vAlign w:val="center"/>
          </w:tcPr>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组织策划了对绩效的监视和测量，对绩效的分析和评价，对事项进行汇报的程序等。保留了必要的记录文件。</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公司通过管理评审和内部审核，以及定期的目标考核，对发现的问题采取纠正和必要的纠正措施，确保管理体系绩效和有效性。</w:t>
            </w:r>
          </w:p>
        </w:tc>
        <w:tc>
          <w:tcPr>
            <w:tcW w:w="313" w:type="pct"/>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515" w:type="pct"/>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管理评审</w:t>
            </w:r>
          </w:p>
        </w:tc>
        <w:tc>
          <w:tcPr>
            <w:tcW w:w="352" w:type="pct"/>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9.3</w:t>
            </w:r>
          </w:p>
        </w:tc>
        <w:tc>
          <w:tcPr>
            <w:tcW w:w="3820" w:type="pct"/>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1.编制有《管理评审程序》，对管理评审的时间、方法均有明确的要求，文件符合标准要求。每年进行1次，时间间隔不超过12个月。</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2.组织于2021.8.30由最高管理者</w:t>
            </w:r>
            <w:r>
              <w:rPr>
                <w:rFonts w:hint="eastAsia" w:ascii="楷体" w:hAnsi="楷体" w:eastAsia="楷体"/>
              </w:rPr>
              <w:t>贾秀红</w:t>
            </w:r>
            <w:r>
              <w:rPr>
                <w:rFonts w:hint="eastAsia" w:asciiTheme="minorEastAsia" w:hAnsiTheme="minorEastAsia" w:eastAsiaTheme="minorEastAsia"/>
                <w:color w:val="000000"/>
                <w:szCs w:val="21"/>
              </w:rPr>
              <w:t>主持，以会议的形式召开，各部门负责人参加。</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查《管理评审计划》，管理评审输入的内容包括：与环境管理体系相关的内外部问题；相关方的需求和期望，包括合规义务；重要环境因素；风险和机遇；环境目标的实现程度；环境绩效方面的信息（不符合和纠正措施；监视和测量的结果；合规义务的履行情况；内部审核结果；资源的充分性）；来自相关方的有关信息交流、包括抱抱怨、持续改进的机会等。</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各部门负责人均对上评审的内容进行了汇报。</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提供了《会议签表》，有各部门负责人签名信息。</w:t>
            </w:r>
          </w:p>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3.查见《管理评审报告》，对本次计划评审的内容进行了分析与报告。提出了改进建议，改进措施正在实施中。总体评价：公司的质量、环境、职业健康安全管理方针适宜，并得到贯彻和沿袭。</w:t>
            </w:r>
          </w:p>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2021.8.9-10</w:t>
            </w:r>
            <w:r>
              <w:rPr>
                <w:rFonts w:hint="eastAsia" w:asciiTheme="minorEastAsia" w:hAnsiTheme="minorEastAsia" w:eastAsiaTheme="minorEastAsia"/>
                <w:color w:val="000000"/>
                <w:szCs w:val="21"/>
              </w:rPr>
              <w:t>进行内审，内审工作全面有效；提出一项不符合，进行了纠正，并制定了纠正措施，纠正措施验证有效；</w:t>
            </w:r>
          </w:p>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2021.7.30</w:t>
            </w:r>
            <w:r>
              <w:rPr>
                <w:rFonts w:hint="eastAsia" w:asciiTheme="minorEastAsia" w:hAnsiTheme="minorEastAsia" w:eastAsiaTheme="minorEastAsia"/>
                <w:color w:val="000000"/>
                <w:szCs w:val="21"/>
              </w:rPr>
              <w:t>进行了顾客满意度调查，满意度为</w:t>
            </w:r>
            <w:r>
              <w:rPr>
                <w:rFonts w:asciiTheme="minorEastAsia" w:hAnsiTheme="minorEastAsia" w:eastAsiaTheme="minorEastAsia"/>
                <w:color w:val="000000"/>
                <w:szCs w:val="21"/>
              </w:rPr>
              <w:t>100%</w:t>
            </w:r>
            <w:r>
              <w:rPr>
                <w:rFonts w:hint="eastAsia" w:asciiTheme="minorEastAsia" w:hAnsiTheme="minorEastAsia" w:eastAsiaTheme="minorEastAsia"/>
                <w:color w:val="000000"/>
                <w:szCs w:val="21"/>
              </w:rPr>
              <w:t>，通过提高检测能力和服务能力以达到顾客持续满意；</w:t>
            </w:r>
          </w:p>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各项管理制度完善，充分；</w:t>
            </w:r>
          </w:p>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各种检测服务所需资源设备满足需要。</w:t>
            </w:r>
          </w:p>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企业各级负责人对企业目前所处的内外部环境的分析深入，有针对性的进行了风险分析和措施指定。各项措施均合理有效；</w:t>
            </w:r>
          </w:p>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相关方和顾客的期望和要求把握准确。</w:t>
            </w:r>
          </w:p>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质量、环境、安全目标、指标、管理方案的实现程度。</w:t>
            </w:r>
          </w:p>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1、质量目标完成情况、</w:t>
            </w:r>
          </w:p>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各部门质量目标均完成良好，对方案的有效执行很高。人员综合技术能力和综合素质有较大提升。</w:t>
            </w:r>
          </w:p>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2、环境监测各项指标的实现程度。</w:t>
            </w:r>
          </w:p>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管理体系运行以来的监测结果显示，固废分类处置率100%，无污染性排放。公司制定和实施管理方案，经各部门的共同努力，达到了目标、指标要求。</w:t>
            </w:r>
          </w:p>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3、安全管理情况</w:t>
            </w:r>
          </w:p>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行政人资部根据各部门提供的安全管理要求和公司制定的安全管理制度对各个工作内容（检测服务、客户沟通、报告寄送、试验所需物资采购、行政管理）进行了严格的检查和监督，安全目标、指标完成情况良好。应急措施演练到位。各级人员的安全管理意识有很大提高。</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公司对应的质量、环境、职业健康安全管理体系，其持续的适宜性、有效性、充分性得到了充分的印证；</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管评报告批准：贾秀红  日期2021.8.30； </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管理评审基本符合要求。</w:t>
            </w:r>
          </w:p>
        </w:tc>
        <w:tc>
          <w:tcPr>
            <w:tcW w:w="313" w:type="pct"/>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515" w:type="pct"/>
            <w:vAlign w:val="center"/>
          </w:tcPr>
          <w:p>
            <w:pPr>
              <w:rPr>
                <w:rFonts w:asciiTheme="minorEastAsia" w:hAnsiTheme="minorEastAsia" w:eastAsiaTheme="minorEastAsia"/>
                <w:b/>
                <w:bCs/>
                <w:szCs w:val="21"/>
              </w:rPr>
            </w:pPr>
            <w:r>
              <w:rPr>
                <w:rFonts w:hint="eastAsia" w:asciiTheme="minorEastAsia" w:hAnsiTheme="minorEastAsia" w:eastAsiaTheme="minorEastAsia"/>
                <w:szCs w:val="21"/>
              </w:rPr>
              <w:t>总则</w:t>
            </w:r>
          </w:p>
        </w:tc>
        <w:tc>
          <w:tcPr>
            <w:tcW w:w="352" w:type="pct"/>
            <w:vAlign w:val="center"/>
          </w:tcPr>
          <w:p>
            <w:pPr>
              <w:rPr>
                <w:rFonts w:asciiTheme="minorEastAsia" w:hAnsiTheme="minorEastAsia" w:eastAsiaTheme="minorEastAsia"/>
                <w:b/>
                <w:bCs/>
                <w:szCs w:val="21"/>
              </w:rPr>
            </w:pPr>
            <w:r>
              <w:rPr>
                <w:rFonts w:asciiTheme="minorEastAsia" w:hAnsiTheme="minorEastAsia" w:eastAsiaTheme="minorEastAsia"/>
                <w:szCs w:val="21"/>
              </w:rPr>
              <w:t>10.1</w:t>
            </w:r>
          </w:p>
        </w:tc>
        <w:tc>
          <w:tcPr>
            <w:tcW w:w="3820"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查公司在建立、实施管理体系中：</w:t>
            </w:r>
          </w:p>
          <w:p>
            <w:pPr>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制订各种控制程序文件；</w:t>
            </w:r>
          </w:p>
          <w:p>
            <w:pPr>
              <w:rPr>
                <w:rFonts w:asciiTheme="minorEastAsia" w:hAnsiTheme="minorEastAsia" w:eastAsiaTheme="minorEastAsia"/>
                <w:szCs w:val="21"/>
              </w:rPr>
            </w:pPr>
            <w:r>
              <w:rPr>
                <w:rFonts w:asciiTheme="minorEastAsia" w:hAnsiTheme="minorEastAsia" w:eastAsiaTheme="minorEastAsia"/>
                <w:szCs w:val="21"/>
              </w:rPr>
              <w:t>b.</w:t>
            </w:r>
            <w:r>
              <w:rPr>
                <w:rFonts w:hint="eastAsia" w:asciiTheme="minorEastAsia" w:hAnsiTheme="minorEastAsia" w:eastAsiaTheme="minorEastAsia"/>
                <w:szCs w:val="21"/>
              </w:rPr>
              <w:t>通过内审、管理评审评价管理体系的符合性；</w:t>
            </w:r>
          </w:p>
          <w:p>
            <w:pPr>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通过对绩效的监视测量评价销售过程涉及环境管理的符合性；通过日常数据分析，采取纠正措施，达到持续改进目的。</w:t>
            </w:r>
          </w:p>
        </w:tc>
        <w:tc>
          <w:tcPr>
            <w:tcW w:w="313" w:type="pct"/>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5" w:type="pct"/>
            <w:vAlign w:val="center"/>
          </w:tcPr>
          <w:p>
            <w:pPr>
              <w:rPr>
                <w:rFonts w:asciiTheme="minorEastAsia" w:hAnsiTheme="minorEastAsia" w:eastAsiaTheme="minorEastAsia"/>
                <w:b/>
                <w:bCs/>
                <w:szCs w:val="21"/>
              </w:rPr>
            </w:pPr>
            <w:r>
              <w:rPr>
                <w:rFonts w:hint="eastAsia" w:asciiTheme="minorEastAsia" w:hAnsiTheme="minorEastAsia" w:eastAsiaTheme="minorEastAsia"/>
                <w:szCs w:val="21"/>
              </w:rPr>
              <w:t>持续改进</w:t>
            </w:r>
          </w:p>
        </w:tc>
        <w:tc>
          <w:tcPr>
            <w:tcW w:w="352" w:type="pct"/>
            <w:vAlign w:val="center"/>
          </w:tcPr>
          <w:p>
            <w:pPr>
              <w:rPr>
                <w:rFonts w:asciiTheme="minorEastAsia" w:hAnsiTheme="minorEastAsia" w:eastAsiaTheme="minorEastAsia"/>
                <w:b/>
                <w:bCs/>
                <w:szCs w:val="21"/>
              </w:rPr>
            </w:pPr>
            <w:r>
              <w:rPr>
                <w:rFonts w:asciiTheme="minorEastAsia" w:hAnsiTheme="minorEastAsia" w:eastAsiaTheme="minorEastAsia"/>
                <w:szCs w:val="21"/>
              </w:rPr>
              <w:t>10.3</w:t>
            </w:r>
          </w:p>
        </w:tc>
        <w:tc>
          <w:tcPr>
            <w:tcW w:w="3820"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查持续改进：</w:t>
            </w:r>
          </w:p>
          <w:p>
            <w:pPr>
              <w:rPr>
                <w:rFonts w:asciiTheme="minorEastAsia" w:hAnsiTheme="minorEastAsia" w:eastAsiaTheme="minorEastAsia"/>
                <w:szCs w:val="21"/>
              </w:rPr>
            </w:pPr>
            <w:r>
              <w:rPr>
                <w:rFonts w:asciiTheme="minorEastAsia" w:hAnsiTheme="minorEastAsia" w:eastAsiaTheme="minorEastAsia"/>
                <w:szCs w:val="21"/>
              </w:rPr>
              <w:t xml:space="preserve">a. </w:t>
            </w:r>
            <w:r>
              <w:rPr>
                <w:rFonts w:hint="eastAsia" w:asciiTheme="minorEastAsia" w:hAnsiTheme="minorEastAsia" w:eastAsiaTheme="minorEastAsia"/>
                <w:szCs w:val="21"/>
              </w:rPr>
              <w:t>通过管理体系运行，管理方针、目标的实施，内审、管理评审进行持续改进；</w:t>
            </w:r>
          </w:p>
          <w:p>
            <w:pPr>
              <w:rPr>
                <w:rFonts w:asciiTheme="minorEastAsia" w:hAnsiTheme="minorEastAsia" w:eastAsiaTheme="minorEastAsia"/>
                <w:szCs w:val="21"/>
              </w:rPr>
            </w:pPr>
            <w:r>
              <w:rPr>
                <w:rFonts w:asciiTheme="minorEastAsia" w:hAnsiTheme="minorEastAsia" w:eastAsiaTheme="minorEastAsia"/>
                <w:szCs w:val="21"/>
              </w:rPr>
              <w:t xml:space="preserve">b. </w:t>
            </w:r>
            <w:r>
              <w:rPr>
                <w:rFonts w:hint="eastAsia" w:asciiTheme="minorEastAsia" w:hAnsiTheme="minorEastAsia" w:eastAsiaTheme="minorEastAsia"/>
                <w:szCs w:val="21"/>
              </w:rPr>
              <w:t>通过数据分析、纠正、预防措施实施达到持续改进；</w:t>
            </w:r>
          </w:p>
          <w:p>
            <w:pPr>
              <w:rPr>
                <w:rFonts w:asciiTheme="minorEastAsia" w:hAnsiTheme="minorEastAsia" w:eastAsiaTheme="minorEastAsia"/>
                <w:szCs w:val="21"/>
              </w:rPr>
            </w:pPr>
            <w:r>
              <w:rPr>
                <w:rFonts w:asciiTheme="minorEastAsia" w:hAnsiTheme="minorEastAsia" w:eastAsiaTheme="minorEastAsia"/>
                <w:szCs w:val="21"/>
              </w:rPr>
              <w:t xml:space="preserve">c. </w:t>
            </w:r>
            <w:r>
              <w:rPr>
                <w:rFonts w:hint="eastAsia" w:asciiTheme="minorEastAsia" w:hAnsiTheme="minorEastAsia" w:eastAsiaTheme="minorEastAsia"/>
                <w:szCs w:val="21"/>
              </w:rPr>
              <w:t>通过社会调查，改进、提高环保意识，满足社会需求，达到持续改进的目的。</w:t>
            </w:r>
          </w:p>
          <w:p>
            <w:pPr>
              <w:rPr>
                <w:rFonts w:hint="eastAsia" w:asciiTheme="minorEastAsia" w:hAnsiTheme="minorEastAsia" w:eastAsiaTheme="minorEastAsia"/>
                <w:szCs w:val="21"/>
              </w:rPr>
            </w:pPr>
            <w:r>
              <w:rPr>
                <w:rFonts w:hint="eastAsia" w:asciiTheme="minorEastAsia" w:hAnsiTheme="minorEastAsia" w:eastAsiaTheme="minorEastAsia"/>
                <w:szCs w:val="21"/>
              </w:rPr>
              <w:t>管理评审提出改进措施：</w:t>
            </w:r>
          </w:p>
          <w:p>
            <w:pPr>
              <w:rPr>
                <w:rFonts w:hint="eastAsia" w:asciiTheme="minorEastAsia" w:hAnsiTheme="minorEastAsia" w:eastAsiaTheme="minorEastAsia"/>
                <w:szCs w:val="21"/>
              </w:rPr>
            </w:pPr>
            <w:r>
              <w:rPr>
                <w:rFonts w:hint="eastAsia" w:asciiTheme="minorEastAsia" w:hAnsiTheme="minorEastAsia" w:eastAsiaTheme="minorEastAsia"/>
                <w:szCs w:val="21"/>
              </w:rPr>
              <w:t>1）加强技术部人员的检测技能；</w:t>
            </w:r>
          </w:p>
          <w:p>
            <w:pPr>
              <w:rPr>
                <w:rFonts w:asciiTheme="minorEastAsia" w:hAnsiTheme="minorEastAsia" w:eastAsiaTheme="minorEastAsia"/>
                <w:b/>
                <w:bCs/>
                <w:szCs w:val="21"/>
              </w:rPr>
            </w:pPr>
            <w:r>
              <w:rPr>
                <w:rFonts w:hint="eastAsia" w:asciiTheme="minorEastAsia" w:hAnsiTheme="minorEastAsia" w:eastAsiaTheme="minorEastAsia"/>
                <w:szCs w:val="21"/>
              </w:rPr>
              <w:t>2）继续加强员工的环境、安全意识查，改进项目的实施情况</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t>基本符合要求。</w:t>
            </w:r>
          </w:p>
        </w:tc>
        <w:tc>
          <w:tcPr>
            <w:tcW w:w="313" w:type="pct"/>
          </w:tcPr>
          <w:p>
            <w:pPr>
              <w:rPr>
                <w:rFonts w:asciiTheme="minorEastAsia" w:hAnsiTheme="minorEastAsia" w:eastAsiaTheme="minorEastAsia"/>
                <w:szCs w:val="21"/>
              </w:rPr>
            </w:pPr>
          </w:p>
        </w:tc>
      </w:tr>
      <w:bookmarkEnd w:id="0"/>
    </w:tbl>
    <w:p>
      <w:r>
        <w:ptab w:relativeTo="margin" w:alignment="center" w:leader="none"/>
      </w:r>
    </w:p>
    <w:p/>
    <w:p/>
    <w:p/>
    <w:p/>
    <w:p/>
    <w:p/>
    <w:p/>
    <w:p/>
    <w:p/>
    <w:p/>
    <w:p/>
    <w:p>
      <w:pPr>
        <w:rPr>
          <w:rFonts w:hint="eastAsia"/>
        </w:rPr>
      </w:pPr>
    </w:p>
    <w:p>
      <w:pPr>
        <w:rPr>
          <w:rFonts w:hint="eastAsia"/>
        </w:rPr>
      </w:pPr>
    </w:p>
    <w:p>
      <w:pPr>
        <w:rPr>
          <w:rFonts w:hint="eastAsia"/>
        </w:rPr>
      </w:pPr>
    </w:p>
    <w:p>
      <w:pPr>
        <w:pStyle w:val="3"/>
      </w:pPr>
    </w:p>
    <w:p>
      <w:pPr>
        <w:pStyle w:val="3"/>
      </w:pPr>
    </w:p>
    <w:tbl>
      <w:tblPr>
        <w:tblStyle w:val="5"/>
        <w:tblpPr w:leftFromText="180" w:rightFromText="180" w:vertAnchor="text" w:horzAnchor="page" w:tblpX="1085" w:tblpY="210"/>
        <w:tblOverlap w:val="never"/>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29"/>
        <w:gridCol w:w="11367"/>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5" w:type="pct"/>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过程与活动、抽样计划</w:t>
            </w:r>
          </w:p>
        </w:tc>
        <w:tc>
          <w:tcPr>
            <w:tcW w:w="346" w:type="pct"/>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涉及</w:t>
            </w:r>
          </w:p>
          <w:p>
            <w:pPr>
              <w:rPr>
                <w:rFonts w:asciiTheme="minorEastAsia" w:hAnsiTheme="minorEastAsia" w:eastAsiaTheme="minorEastAsia"/>
                <w:szCs w:val="21"/>
              </w:rPr>
            </w:pPr>
            <w:r>
              <w:rPr>
                <w:rFonts w:hint="eastAsia" w:asciiTheme="minorEastAsia" w:hAnsiTheme="minorEastAsia" w:eastAsiaTheme="minorEastAsia"/>
                <w:szCs w:val="21"/>
              </w:rPr>
              <w:t>条款</w:t>
            </w:r>
          </w:p>
        </w:tc>
        <w:tc>
          <w:tcPr>
            <w:tcW w:w="3822"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受审核部门：行政人事部/财务部   主管领导：郭双艳    陪同人员：</w:t>
            </w:r>
            <w:r>
              <w:rPr>
                <w:rFonts w:hint="eastAsia" w:ascii="楷体" w:hAnsi="楷体" w:eastAsia="楷体"/>
                <w:lang w:val="en-US" w:eastAsia="zh-CN"/>
              </w:rPr>
              <w:t>杨玉蕊</w:t>
            </w:r>
          </w:p>
        </w:tc>
        <w:tc>
          <w:tcPr>
            <w:tcW w:w="317" w:type="pct"/>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5" w:type="pct"/>
            <w:vMerge w:val="continue"/>
            <w:vAlign w:val="center"/>
          </w:tcPr>
          <w:p>
            <w:pPr>
              <w:rPr>
                <w:rFonts w:asciiTheme="minorEastAsia" w:hAnsiTheme="minorEastAsia" w:eastAsiaTheme="minorEastAsia"/>
                <w:szCs w:val="21"/>
              </w:rPr>
            </w:pPr>
          </w:p>
        </w:tc>
        <w:tc>
          <w:tcPr>
            <w:tcW w:w="346" w:type="pct"/>
            <w:vMerge w:val="continue"/>
            <w:vAlign w:val="center"/>
          </w:tcPr>
          <w:p>
            <w:pPr>
              <w:rPr>
                <w:rFonts w:asciiTheme="minorEastAsia" w:hAnsiTheme="minorEastAsia" w:eastAsiaTheme="minorEastAsia"/>
                <w:szCs w:val="21"/>
              </w:rPr>
            </w:pPr>
          </w:p>
        </w:tc>
        <w:tc>
          <w:tcPr>
            <w:tcW w:w="3822"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 xml:space="preserve">审核员：朱晓丽    </w:t>
            </w:r>
            <w:r>
              <w:rPr>
                <w:rFonts w:asciiTheme="minorEastAsia" w:hAnsiTheme="minorEastAsia" w:eastAsiaTheme="minorEastAsia"/>
                <w:szCs w:val="21"/>
              </w:rPr>
              <w:t xml:space="preserve"> 审核时间：20</w:t>
            </w:r>
            <w:r>
              <w:rPr>
                <w:rFonts w:hint="eastAsia" w:asciiTheme="minorEastAsia" w:hAnsiTheme="minorEastAsia" w:eastAsiaTheme="minorEastAsia"/>
                <w:szCs w:val="21"/>
              </w:rPr>
              <w:t>2</w:t>
            </w:r>
            <w:r>
              <w:rPr>
                <w:rFonts w:asciiTheme="minorEastAsia" w:hAnsiTheme="minorEastAsia" w:eastAsiaTheme="minorEastAsia"/>
                <w:szCs w:val="21"/>
              </w:rPr>
              <w:t>1年</w:t>
            </w:r>
            <w:r>
              <w:rPr>
                <w:rFonts w:hint="eastAsia" w:asciiTheme="minorEastAsia" w:hAnsiTheme="minorEastAsia" w:eastAsiaTheme="minorEastAsia"/>
                <w:szCs w:val="21"/>
              </w:rPr>
              <w:t>11</w:t>
            </w:r>
            <w:r>
              <w:rPr>
                <w:rFonts w:asciiTheme="minorEastAsia" w:hAnsiTheme="minorEastAsia" w:eastAsiaTheme="minorEastAsia"/>
                <w:szCs w:val="21"/>
              </w:rPr>
              <w:t>月</w:t>
            </w:r>
            <w:r>
              <w:rPr>
                <w:rFonts w:hint="eastAsia" w:asciiTheme="minorEastAsia" w:hAnsiTheme="minorEastAsia" w:eastAsiaTheme="minorEastAsia"/>
                <w:szCs w:val="21"/>
              </w:rPr>
              <w:t>09</w:t>
            </w:r>
            <w:r>
              <w:rPr>
                <w:rFonts w:asciiTheme="minorEastAsia" w:hAnsiTheme="minorEastAsia" w:eastAsiaTheme="minorEastAsia"/>
                <w:szCs w:val="21"/>
              </w:rPr>
              <w:t>日</w:t>
            </w:r>
          </w:p>
        </w:tc>
        <w:tc>
          <w:tcPr>
            <w:tcW w:w="317" w:type="pct"/>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5" w:type="pct"/>
            <w:vMerge w:val="continue"/>
            <w:vAlign w:val="center"/>
          </w:tcPr>
          <w:p>
            <w:pPr>
              <w:rPr>
                <w:rFonts w:asciiTheme="minorEastAsia" w:hAnsiTheme="minorEastAsia" w:eastAsiaTheme="minorEastAsia"/>
                <w:szCs w:val="21"/>
              </w:rPr>
            </w:pPr>
          </w:p>
        </w:tc>
        <w:tc>
          <w:tcPr>
            <w:tcW w:w="346" w:type="pct"/>
            <w:vMerge w:val="continue"/>
            <w:vAlign w:val="center"/>
          </w:tcPr>
          <w:p>
            <w:pPr>
              <w:rPr>
                <w:rFonts w:asciiTheme="minorEastAsia" w:hAnsiTheme="minorEastAsia" w:eastAsiaTheme="minorEastAsia"/>
                <w:szCs w:val="21"/>
              </w:rPr>
            </w:pPr>
          </w:p>
        </w:tc>
        <w:tc>
          <w:tcPr>
            <w:tcW w:w="3822"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审核条款：</w:t>
            </w:r>
            <w:r>
              <w:rPr>
                <w:rFonts w:asciiTheme="minorEastAsia" w:hAnsiTheme="minorEastAsia" w:eastAsiaTheme="minorEastAsia"/>
                <w:szCs w:val="21"/>
              </w:rPr>
              <w:t xml:space="preserve"> E5.3/6.2/7.2/7.3/7.4/7.5/8.1/8.2/10.2</w:t>
            </w:r>
          </w:p>
        </w:tc>
        <w:tc>
          <w:tcPr>
            <w:tcW w:w="317" w:type="pct"/>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5"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组织的岗位、职责权限</w:t>
            </w:r>
          </w:p>
        </w:tc>
        <w:tc>
          <w:tcPr>
            <w:tcW w:w="346" w:type="pct"/>
            <w:vAlign w:val="center"/>
          </w:tcPr>
          <w:p>
            <w:pPr>
              <w:rPr>
                <w:rFonts w:asciiTheme="minorEastAsia" w:hAnsiTheme="minorEastAsia" w:eastAsiaTheme="minorEastAsia"/>
                <w:szCs w:val="21"/>
              </w:rPr>
            </w:pPr>
            <w:r>
              <w:rPr>
                <w:rFonts w:asciiTheme="minorEastAsia" w:hAnsiTheme="minorEastAsia" w:eastAsiaTheme="minorEastAsia"/>
                <w:szCs w:val="21"/>
              </w:rPr>
              <w:t>5.3</w:t>
            </w:r>
          </w:p>
        </w:tc>
        <w:tc>
          <w:tcPr>
            <w:tcW w:w="3822"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部门负责人：郭双艳，询问其职责权限：</w:t>
            </w:r>
          </w:p>
          <w:p>
            <w:pPr>
              <w:rPr>
                <w:rFonts w:asciiTheme="minorEastAsia" w:hAnsiTheme="minorEastAsia" w:eastAsiaTheme="minorEastAsia"/>
                <w:szCs w:val="21"/>
              </w:rPr>
            </w:pPr>
            <w:r>
              <w:rPr>
                <w:rFonts w:hint="eastAsia" w:asciiTheme="minorEastAsia" w:hAnsiTheme="minorEastAsia" w:eastAsiaTheme="minorEastAsia"/>
                <w:szCs w:val="21"/>
              </w:rPr>
              <w:t>公司编制公司环境管理体系文件；公司环境管理活动有关的外来文件和内部行政公文的控制管理；负责公司环境管理体系的内审、管理评审和认证审核的联系和协调工作，内、外部信息交流；人员招聘、培训及考核，培训计划的编制与实施； 负责确保对、环境产生重要影响相关的关键岗位和人员都能得到相应的培训，使其达到相应的能力；</w:t>
            </w:r>
          </w:p>
          <w:p>
            <w:pPr>
              <w:rPr>
                <w:rFonts w:asciiTheme="minorEastAsia" w:hAnsiTheme="minorEastAsia" w:eastAsiaTheme="minorEastAsia"/>
                <w:szCs w:val="21"/>
              </w:rPr>
            </w:pPr>
            <w:r>
              <w:rPr>
                <w:rFonts w:hint="eastAsia" w:asciiTheme="minorEastAsia" w:hAnsiTheme="minorEastAsia" w:eastAsiaTheme="minorEastAsia"/>
                <w:szCs w:val="21"/>
              </w:rPr>
              <w:t>职责明确，回答基本完整。</w:t>
            </w:r>
          </w:p>
        </w:tc>
        <w:tc>
          <w:tcPr>
            <w:tcW w:w="317" w:type="pct"/>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15"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目标</w:t>
            </w:r>
          </w:p>
        </w:tc>
        <w:tc>
          <w:tcPr>
            <w:tcW w:w="346" w:type="pct"/>
            <w:vAlign w:val="center"/>
          </w:tcPr>
          <w:p>
            <w:pPr>
              <w:rPr>
                <w:rFonts w:asciiTheme="minorEastAsia" w:hAnsiTheme="minorEastAsia" w:eastAsiaTheme="minorEastAsia"/>
                <w:szCs w:val="21"/>
              </w:rPr>
            </w:pPr>
            <w:r>
              <w:rPr>
                <w:rFonts w:asciiTheme="minorEastAsia" w:hAnsiTheme="minorEastAsia" w:eastAsiaTheme="minorEastAsia"/>
                <w:szCs w:val="21"/>
              </w:rPr>
              <w:t>6.2</w:t>
            </w:r>
          </w:p>
        </w:tc>
        <w:tc>
          <w:tcPr>
            <w:tcW w:w="3822"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一、环境目标、指标</w:t>
            </w:r>
          </w:p>
          <w:p>
            <w:pPr>
              <w:rPr>
                <w:rFonts w:cs="楷体" w:asciiTheme="minorEastAsia" w:hAnsiTheme="minorEastAsia" w:eastAsiaTheme="minorEastAsia"/>
                <w:szCs w:val="21"/>
              </w:rPr>
            </w:pPr>
            <w:r>
              <w:rPr>
                <w:rFonts w:hint="eastAsia" w:cs="楷体" w:asciiTheme="minorEastAsia" w:hAnsiTheme="minorEastAsia" w:eastAsiaTheme="minorEastAsia"/>
                <w:szCs w:val="21"/>
              </w:rPr>
              <w:t>一</w:t>
            </w:r>
            <w:r>
              <w:rPr>
                <w:rFonts w:hint="eastAsia"/>
              </w:rPr>
              <w:t xml:space="preserve"> </w:t>
            </w:r>
            <w:r>
              <w:rPr>
                <w:rFonts w:hint="eastAsia" w:cs="楷体" w:asciiTheme="minorEastAsia" w:hAnsiTheme="minorEastAsia" w:eastAsiaTheme="minorEastAsia"/>
                <w:szCs w:val="21"/>
              </w:rPr>
              <w:t>火灾发生率为零</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管理方案：</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1按照各项消防设施和消防设备在办公区和试验检测区域</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2消防设备按照位置明显，易于使用。</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3.在特殊地区严禁烟火和张贴防火标示.。</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4.定期对消防设备进行检测和演练。</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5.加强防火意识和防火设备使用培训</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二、</w:t>
            </w:r>
            <w:r>
              <w:rPr>
                <w:rFonts w:hint="eastAsia"/>
              </w:rPr>
              <w:t xml:space="preserve"> </w:t>
            </w:r>
            <w:r>
              <w:rPr>
                <w:rFonts w:hint="eastAsia" w:cs="楷体" w:asciiTheme="minorEastAsia" w:hAnsiTheme="minorEastAsia" w:eastAsiaTheme="minorEastAsia"/>
                <w:szCs w:val="21"/>
              </w:rPr>
              <w:t>固废分类处置率100%</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管理方案：</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1、固废物分类进行存放。</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2、办公室在办公区域垃圾箱进行分类，可回收、不可回收废物进行分类，并定期进行处理。</w:t>
            </w:r>
          </w:p>
          <w:p>
            <w:pPr>
              <w:rPr>
                <w:rFonts w:cs="楷体" w:asciiTheme="minorEastAsia" w:hAnsiTheme="minorEastAsia" w:eastAsiaTheme="minorEastAsia"/>
                <w:szCs w:val="21"/>
              </w:rPr>
            </w:pPr>
            <w:r>
              <w:rPr>
                <w:rFonts w:hint="eastAsia" w:cs="楷体" w:asciiTheme="minorEastAsia" w:hAnsiTheme="minorEastAsia" w:eastAsiaTheme="minorEastAsia"/>
                <w:szCs w:val="21"/>
              </w:rPr>
              <w:t>3、检测试验废弃的样品等进行分类，可回收、不可回收废物进行分类，并定期进行处理。</w:t>
            </w:r>
          </w:p>
          <w:p>
            <w:pPr>
              <w:rPr>
                <w:rFonts w:hint="eastAsia" w:asciiTheme="minorEastAsia" w:hAnsiTheme="minorEastAsia" w:eastAsiaTheme="minorEastAsia"/>
                <w:bCs/>
                <w:szCs w:val="21"/>
              </w:rPr>
            </w:pPr>
            <w:r>
              <w:rPr>
                <w:rFonts w:hint="eastAsia" w:asciiTheme="minorEastAsia" w:hAnsiTheme="minorEastAsia" w:eastAsiaTheme="minorEastAsia"/>
                <w:bCs/>
                <w:szCs w:val="21"/>
              </w:rPr>
              <w:t>完成时间：</w:t>
            </w:r>
            <w:r>
              <w:rPr>
                <w:rFonts w:asciiTheme="minorEastAsia" w:hAnsiTheme="minorEastAsia" w:eastAsiaTheme="minorEastAsia"/>
                <w:bCs/>
                <w:szCs w:val="21"/>
              </w:rPr>
              <w:t>202</w:t>
            </w:r>
            <w:r>
              <w:rPr>
                <w:rFonts w:hint="eastAsia" w:asciiTheme="minorEastAsia" w:hAnsiTheme="minorEastAsia" w:eastAsiaTheme="minorEastAsia"/>
                <w:bCs/>
                <w:szCs w:val="21"/>
              </w:rPr>
              <w:t>2年5月</w:t>
            </w:r>
          </w:p>
          <w:p>
            <w:pPr>
              <w:rPr>
                <w:rFonts w:hint="eastAsia" w:asciiTheme="minorEastAsia" w:hAnsiTheme="minorEastAsia" w:eastAsiaTheme="minorEastAsia"/>
                <w:bCs/>
                <w:szCs w:val="21"/>
              </w:rPr>
            </w:pPr>
            <w:r>
              <w:rPr>
                <w:rFonts w:hint="eastAsia" w:asciiTheme="minorEastAsia" w:hAnsiTheme="minorEastAsia" w:eastAsiaTheme="minorEastAsia"/>
                <w:bCs/>
                <w:szCs w:val="21"/>
              </w:rPr>
              <w:t>有责任部门及人员</w:t>
            </w:r>
          </w:p>
          <w:p>
            <w:pPr>
              <w:rPr>
                <w:rFonts w:asciiTheme="minorEastAsia" w:hAnsiTheme="minorEastAsia" w:eastAsiaTheme="minorEastAsia"/>
                <w:szCs w:val="21"/>
              </w:rPr>
            </w:pPr>
            <w:r>
              <w:rPr>
                <w:rFonts w:hint="eastAsia" w:asciiTheme="minorEastAsia" w:hAnsiTheme="minorEastAsia" w:eastAsiaTheme="minorEastAsia"/>
                <w:bCs/>
                <w:szCs w:val="21"/>
              </w:rPr>
              <w:t>编制：郭双艳   2021.5.6      审批：贾秀红   2021.5.6</w:t>
            </w:r>
          </w:p>
        </w:tc>
        <w:tc>
          <w:tcPr>
            <w:tcW w:w="317" w:type="pct"/>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5" w:type="pct"/>
            <w:vAlign w:val="center"/>
          </w:tcPr>
          <w:p>
            <w:pPr>
              <w:rPr>
                <w:rFonts w:asciiTheme="minorEastAsia" w:hAnsiTheme="minorEastAsia" w:eastAsiaTheme="minorEastAsia"/>
                <w:szCs w:val="21"/>
              </w:rPr>
            </w:pPr>
            <w:r>
              <w:rPr>
                <w:rFonts w:asciiTheme="minorEastAsia" w:hAnsiTheme="minorEastAsia" w:eastAsiaTheme="minorEastAsia"/>
                <w:szCs w:val="21"/>
              </w:rPr>
              <w:t>人员、能力、培训</w:t>
            </w:r>
          </w:p>
        </w:tc>
        <w:tc>
          <w:tcPr>
            <w:tcW w:w="346" w:type="pct"/>
            <w:vAlign w:val="center"/>
          </w:tcPr>
          <w:p>
            <w:pPr>
              <w:rPr>
                <w:rFonts w:asciiTheme="minorEastAsia" w:hAnsiTheme="minorEastAsia" w:eastAsiaTheme="minorEastAsia"/>
                <w:szCs w:val="21"/>
              </w:rPr>
            </w:pPr>
            <w:r>
              <w:rPr>
                <w:rFonts w:asciiTheme="minorEastAsia" w:hAnsiTheme="minorEastAsia" w:eastAsiaTheme="minorEastAsia"/>
                <w:szCs w:val="21"/>
              </w:rPr>
              <w:t>7.2</w:t>
            </w:r>
          </w:p>
        </w:tc>
        <w:tc>
          <w:tcPr>
            <w:tcW w:w="3822" w:type="pct"/>
          </w:tcPr>
          <w:p>
            <w:pPr>
              <w:rPr>
                <w:rFonts w:asciiTheme="minorEastAsia" w:hAnsiTheme="minorEastAsia" w:eastAsiaTheme="minorEastAsia"/>
                <w:szCs w:val="21"/>
              </w:rPr>
            </w:pPr>
            <w:r>
              <w:rPr>
                <w:rFonts w:asciiTheme="minorEastAsia" w:hAnsiTheme="minorEastAsia" w:eastAsiaTheme="minorEastAsia"/>
                <w:szCs w:val="21"/>
              </w:rPr>
              <w:t>编制有《人力资源管理制度》、《员工绩效考核管理制度》等文件规定了公司人员的管理及考核方法。</w:t>
            </w:r>
          </w:p>
          <w:p>
            <w:pPr>
              <w:rPr>
                <w:rFonts w:hint="eastAsia" w:asciiTheme="minorEastAsia" w:hAnsiTheme="minorEastAsia" w:eastAsiaTheme="minorEastAsia"/>
                <w:szCs w:val="21"/>
              </w:rPr>
            </w:pPr>
            <w:r>
              <w:rPr>
                <w:rFonts w:asciiTheme="minorEastAsia" w:hAnsiTheme="minorEastAsia" w:eastAsiaTheme="minorEastAsia"/>
                <w:szCs w:val="21"/>
              </w:rPr>
              <w:t>抽</w:t>
            </w:r>
            <w:r>
              <w:rPr>
                <w:rFonts w:hint="eastAsia" w:asciiTheme="minorEastAsia" w:hAnsiTheme="minorEastAsia" w:eastAsiaTheme="minorEastAsia"/>
                <w:szCs w:val="21"/>
              </w:rPr>
              <w:t>行政人事部</w:t>
            </w:r>
            <w:r>
              <w:rPr>
                <w:rFonts w:asciiTheme="minorEastAsia" w:hAnsiTheme="minorEastAsia" w:eastAsiaTheme="minorEastAsia"/>
                <w:szCs w:val="21"/>
              </w:rPr>
              <w:t>、</w:t>
            </w:r>
            <w:r>
              <w:rPr>
                <w:rFonts w:hint="eastAsia" w:asciiTheme="minorEastAsia" w:hAnsiTheme="minorEastAsia" w:eastAsiaTheme="minorEastAsia"/>
                <w:szCs w:val="21"/>
              </w:rPr>
              <w:t>技术部、质量部</w:t>
            </w:r>
            <w:r>
              <w:rPr>
                <w:rFonts w:asciiTheme="minorEastAsia" w:hAnsiTheme="minorEastAsia" w:eastAsiaTheme="minorEastAsia"/>
                <w:szCs w:val="21"/>
              </w:rPr>
              <w:t>经理等岗位，符合规定。查内审员经培训考核合格上岗。查对公司目前人员的评价记录，主要对关键岗位以及公司各级管理人员等进行了评价。提供员工能力考核表。</w:t>
            </w:r>
          </w:p>
          <w:p>
            <w:pPr>
              <w:rPr>
                <w:rFonts w:hint="eastAsia" w:asciiTheme="minorEastAsia" w:hAnsiTheme="minorEastAsia" w:eastAsiaTheme="minorEastAsia"/>
                <w:szCs w:val="21"/>
              </w:rPr>
            </w:pPr>
            <w:r>
              <w:rPr>
                <w:rFonts w:asciiTheme="minorEastAsia" w:hAnsiTheme="minorEastAsia" w:eastAsiaTheme="minorEastAsia"/>
                <w:szCs w:val="21"/>
              </w:rPr>
              <w:t>抽人员资质</w:t>
            </w:r>
            <w:r>
              <w:rPr>
                <w:rFonts w:hint="eastAsia" w:asciiTheme="minorEastAsia" w:hAnsiTheme="minorEastAsia" w:eastAsiaTheme="minorEastAsia"/>
                <w:szCs w:val="21"/>
              </w:rPr>
              <w:t>：</w:t>
            </w:r>
          </w:p>
          <w:p>
            <w:pPr>
              <w:rPr>
                <w:rFonts w:hint="eastAsia" w:asciiTheme="minorEastAsia" w:hAnsiTheme="minorEastAsia" w:eastAsiaTheme="minorEastAsia"/>
                <w:szCs w:val="21"/>
              </w:rPr>
            </w:pPr>
            <w:r>
              <w:rPr>
                <w:rFonts w:hint="eastAsia" w:asciiTheme="minorEastAsia" w:hAnsiTheme="minorEastAsia" w:eastAsiaTheme="minorEastAsia"/>
                <w:szCs w:val="21"/>
              </w:rPr>
              <w:t>姓名     专业名称    资格名称     发证日期</w:t>
            </w:r>
          </w:p>
          <w:p>
            <w:pPr>
              <w:rPr>
                <w:rFonts w:hint="eastAsia" w:asciiTheme="minorEastAsia" w:hAnsiTheme="minorEastAsia" w:eastAsiaTheme="minorEastAsia"/>
                <w:szCs w:val="21"/>
              </w:rPr>
            </w:pPr>
            <w:r>
              <w:rPr>
                <w:rFonts w:hint="eastAsia" w:asciiTheme="minorEastAsia" w:hAnsiTheme="minorEastAsia" w:eastAsiaTheme="minorEastAsia"/>
                <w:szCs w:val="21"/>
              </w:rPr>
              <w:t>孟瑾    化工工艺    助理工程师     1998.11.30</w:t>
            </w:r>
          </w:p>
          <w:p>
            <w:pPr>
              <w:rPr>
                <w:rFonts w:hint="eastAsia" w:asciiTheme="minorEastAsia" w:hAnsiTheme="minorEastAsia" w:eastAsiaTheme="minorEastAsia"/>
                <w:szCs w:val="21"/>
              </w:rPr>
            </w:pPr>
            <w:r>
              <w:rPr>
                <w:rFonts w:hint="eastAsia" w:asciiTheme="minorEastAsia" w:hAnsiTheme="minorEastAsia" w:eastAsiaTheme="minorEastAsia"/>
                <w:szCs w:val="21"/>
              </w:rPr>
              <w:t>张鑫   环境检测    助理工程师      2018.12.28</w:t>
            </w:r>
          </w:p>
          <w:p>
            <w:pPr>
              <w:rPr>
                <w:rFonts w:hint="eastAsia" w:asciiTheme="minorEastAsia" w:hAnsiTheme="minorEastAsia" w:eastAsiaTheme="minorEastAsia"/>
                <w:szCs w:val="21"/>
              </w:rPr>
            </w:pPr>
            <w:r>
              <w:rPr>
                <w:rFonts w:hint="eastAsia" w:asciiTheme="minorEastAsia" w:hAnsiTheme="minorEastAsia" w:eastAsiaTheme="minorEastAsia"/>
                <w:szCs w:val="21"/>
              </w:rPr>
              <w:t>刘艳里   工程技术人员（环境保护）  助理工程师    2010.12.31</w:t>
            </w:r>
          </w:p>
          <w:p>
            <w:pPr>
              <w:rPr>
                <w:rFonts w:hint="eastAsia" w:asciiTheme="minorEastAsia" w:hAnsiTheme="minorEastAsia" w:eastAsiaTheme="minorEastAsia"/>
                <w:szCs w:val="21"/>
              </w:rPr>
            </w:pPr>
            <w:r>
              <w:rPr>
                <w:rFonts w:hint="eastAsia" w:asciiTheme="minorEastAsia" w:hAnsiTheme="minorEastAsia" w:eastAsiaTheme="minorEastAsia"/>
                <w:szCs w:val="21"/>
              </w:rPr>
              <w:t>张福宏    环境检测工程    工程师    2013.12.11</w:t>
            </w:r>
          </w:p>
          <w:p>
            <w:pPr>
              <w:rPr>
                <w:rFonts w:asciiTheme="minorEastAsia" w:hAnsiTheme="minorEastAsia" w:eastAsiaTheme="minorEastAsia"/>
                <w:szCs w:val="21"/>
              </w:rPr>
            </w:pPr>
            <w:r>
              <w:rPr>
                <w:rFonts w:asciiTheme="minorEastAsia" w:hAnsiTheme="minorEastAsia" w:eastAsiaTheme="minorEastAsia"/>
                <w:szCs w:val="21"/>
              </w:rPr>
              <w:t>徐方</w:t>
            </w:r>
            <w:r>
              <w:rPr>
                <w:rFonts w:hint="eastAsia" w:asciiTheme="minorEastAsia" w:hAnsiTheme="minorEastAsia" w:eastAsiaTheme="minorEastAsia"/>
                <w:szCs w:val="21"/>
              </w:rPr>
              <w:t xml:space="preserve">    环境工程    工程师    2020.12.11</w:t>
            </w:r>
          </w:p>
          <w:p>
            <w:pPr>
              <w:rPr>
                <w:rFonts w:asciiTheme="minorEastAsia" w:hAnsiTheme="minorEastAsia" w:eastAsiaTheme="minorEastAsia"/>
                <w:szCs w:val="21"/>
              </w:rPr>
            </w:pPr>
            <w:r>
              <w:rPr>
                <w:rFonts w:asciiTheme="minorEastAsia" w:hAnsiTheme="minorEastAsia" w:eastAsiaTheme="minorEastAsia"/>
                <w:szCs w:val="21"/>
              </w:rPr>
              <w:t>人员能力符合要求</w:t>
            </w:r>
            <w:r>
              <w:rPr>
                <w:rFonts w:hint="eastAsia" w:asciiTheme="minorEastAsia" w:hAnsiTheme="minorEastAsia" w:eastAsiaTheme="minorEastAsia"/>
                <w:szCs w:val="21"/>
              </w:rPr>
              <w:t>。</w:t>
            </w:r>
          </w:p>
          <w:p>
            <w:pPr>
              <w:rPr>
                <w:rFonts w:asciiTheme="minorEastAsia" w:hAnsiTheme="minorEastAsia" w:eastAsiaTheme="minorEastAsia"/>
                <w:szCs w:val="21"/>
              </w:rPr>
            </w:pPr>
            <w:r>
              <w:rPr>
                <w:rFonts w:asciiTheme="minorEastAsia" w:hAnsiTheme="minorEastAsia" w:eastAsiaTheme="minorEastAsia"/>
                <w:szCs w:val="21"/>
              </w:rPr>
              <w:t>查有《202</w:t>
            </w:r>
            <w:r>
              <w:rPr>
                <w:rFonts w:hint="eastAsia" w:asciiTheme="minorEastAsia" w:hAnsiTheme="minorEastAsia" w:eastAsiaTheme="minorEastAsia"/>
                <w:szCs w:val="21"/>
              </w:rPr>
              <w:t>1-2022</w:t>
            </w:r>
            <w:r>
              <w:rPr>
                <w:rFonts w:asciiTheme="minorEastAsia" w:hAnsiTheme="minorEastAsia" w:eastAsiaTheme="minorEastAsia"/>
                <w:szCs w:val="21"/>
              </w:rPr>
              <w:t>年度培训计划》；编制：</w:t>
            </w:r>
            <w:r>
              <w:rPr>
                <w:rFonts w:hint="eastAsia" w:asciiTheme="minorEastAsia" w:hAnsiTheme="minorEastAsia" w:eastAsiaTheme="minorEastAsia"/>
                <w:szCs w:val="21"/>
              </w:rPr>
              <w:t>行政人事部</w:t>
            </w:r>
            <w:r>
              <w:rPr>
                <w:rFonts w:asciiTheme="minorEastAsia" w:hAnsiTheme="minorEastAsia" w:eastAsiaTheme="minorEastAsia"/>
                <w:szCs w:val="21"/>
              </w:rPr>
              <w:t xml:space="preserve">   批准</w:t>
            </w:r>
            <w:r>
              <w:rPr>
                <w:rFonts w:hint="eastAsia" w:asciiTheme="minorEastAsia" w:hAnsiTheme="minorEastAsia" w:eastAsiaTheme="minorEastAsia"/>
                <w:szCs w:val="21"/>
              </w:rPr>
              <w:t>：贾秀红</w:t>
            </w:r>
          </w:p>
          <w:p>
            <w:pPr>
              <w:rPr>
                <w:rFonts w:asciiTheme="minorEastAsia" w:hAnsiTheme="minorEastAsia" w:eastAsiaTheme="minorEastAsia"/>
                <w:szCs w:val="21"/>
              </w:rPr>
            </w:pPr>
            <w:r>
              <w:rPr>
                <w:rFonts w:asciiTheme="minorEastAsia" w:hAnsiTheme="minorEastAsia" w:eastAsiaTheme="minorEastAsia"/>
                <w:szCs w:val="21"/>
              </w:rPr>
              <w:t>策划了</w:t>
            </w:r>
            <w:r>
              <w:rPr>
                <w:rFonts w:hint="eastAsia" w:asciiTheme="minorEastAsia" w:hAnsiTheme="minorEastAsia" w:eastAsiaTheme="minorEastAsia"/>
                <w:szCs w:val="21"/>
              </w:rPr>
              <w:t>三体系标准培训，熟悉体系条款、质量、环境、安全意识培训、环境、安全法律法规和其他要求培训、</w:t>
            </w:r>
            <w:r>
              <w:rPr>
                <w:szCs w:val="21"/>
              </w:rPr>
              <w:t>内审员培训</w:t>
            </w:r>
            <w:r>
              <w:rPr>
                <w:rFonts w:asciiTheme="minorEastAsia" w:hAnsiTheme="minorEastAsia" w:eastAsiaTheme="minorEastAsia"/>
                <w:szCs w:val="21"/>
              </w:rPr>
              <w:t>等，抽查培训记录如下：</w:t>
            </w:r>
          </w:p>
          <w:p>
            <w:pPr>
              <w:rPr>
                <w:rFonts w:asciiTheme="minorEastAsia" w:hAnsiTheme="minorEastAsia" w:eastAsiaTheme="minorEastAsia"/>
                <w:szCs w:val="21"/>
              </w:rPr>
            </w:pPr>
            <w:r>
              <w:rPr>
                <w:rFonts w:hint="eastAsia" w:asciiTheme="minorEastAsia" w:hAnsiTheme="minorEastAsia" w:eastAsiaTheme="minorEastAsia"/>
                <w:szCs w:val="21"/>
              </w:rPr>
              <w:t>2021年05月05日</w:t>
            </w:r>
            <w:r>
              <w:rPr>
                <w:rFonts w:asciiTheme="minorEastAsia" w:hAnsiTheme="minorEastAsia" w:eastAsiaTheme="minorEastAsia"/>
                <w:szCs w:val="21"/>
              </w:rPr>
              <w:t>培训题目：</w:t>
            </w:r>
            <w:r>
              <w:rPr>
                <w:rFonts w:hint="eastAsia" w:asciiTheme="minorEastAsia" w:hAnsiTheme="minorEastAsia" w:eastAsiaTheme="minorEastAsia"/>
                <w:szCs w:val="21"/>
              </w:rPr>
              <w:t>三体系标准培训</w:t>
            </w:r>
            <w:r>
              <w:rPr>
                <w:rFonts w:asciiTheme="minorEastAsia" w:hAnsiTheme="minorEastAsia" w:eastAsiaTheme="minorEastAsia"/>
                <w:szCs w:val="21"/>
              </w:rPr>
              <w:t>； 培训方式：讲课，包括：培训内容摘要、考核方式和成绩、培训有效性评价。培训有效率100%。</w:t>
            </w:r>
          </w:p>
          <w:p>
            <w:pPr>
              <w:rPr>
                <w:rFonts w:asciiTheme="minorEastAsia" w:hAnsiTheme="minorEastAsia" w:eastAsiaTheme="minorEastAsia"/>
                <w:szCs w:val="21"/>
              </w:rPr>
            </w:pPr>
            <w:r>
              <w:rPr>
                <w:szCs w:val="21"/>
              </w:rPr>
              <w:t>20</w:t>
            </w:r>
            <w:r>
              <w:rPr>
                <w:rFonts w:hint="eastAsia"/>
                <w:szCs w:val="21"/>
              </w:rPr>
              <w:t>21</w:t>
            </w:r>
            <w:r>
              <w:rPr>
                <w:szCs w:val="21"/>
              </w:rPr>
              <w:t>年0</w:t>
            </w:r>
            <w:r>
              <w:rPr>
                <w:rFonts w:hint="eastAsia"/>
                <w:szCs w:val="21"/>
              </w:rPr>
              <w:t>6</w:t>
            </w:r>
            <w:r>
              <w:rPr>
                <w:szCs w:val="21"/>
              </w:rPr>
              <w:t>月0</w:t>
            </w:r>
            <w:r>
              <w:rPr>
                <w:rFonts w:hint="eastAsia"/>
                <w:szCs w:val="21"/>
              </w:rPr>
              <w:t>5</w:t>
            </w:r>
            <w:r>
              <w:rPr>
                <w:szCs w:val="21"/>
              </w:rPr>
              <w:t>日</w:t>
            </w:r>
            <w:r>
              <w:rPr>
                <w:rFonts w:asciiTheme="minorEastAsia" w:hAnsiTheme="minorEastAsia" w:eastAsiaTheme="minorEastAsia"/>
                <w:szCs w:val="21"/>
              </w:rPr>
              <w:t>培训题目：</w:t>
            </w:r>
            <w:r>
              <w:rPr>
                <w:rFonts w:hint="eastAsia"/>
                <w:szCs w:val="21"/>
              </w:rPr>
              <w:t>质量、环境、安全意识培训</w:t>
            </w:r>
            <w:r>
              <w:rPr>
                <w:rFonts w:asciiTheme="minorEastAsia" w:hAnsiTheme="minorEastAsia" w:eastAsiaTheme="minorEastAsia"/>
                <w:szCs w:val="21"/>
              </w:rPr>
              <w:t>； 培训方式：讲课，包括：培训内容摘要、考核方式和成绩、培训有效性评价。培训有效率100%。</w:t>
            </w:r>
          </w:p>
          <w:p>
            <w:pPr>
              <w:rPr>
                <w:rFonts w:asciiTheme="minorEastAsia" w:hAnsiTheme="minorEastAsia" w:eastAsiaTheme="minorEastAsia"/>
                <w:szCs w:val="21"/>
              </w:rPr>
            </w:pPr>
            <w:r>
              <w:rPr>
                <w:szCs w:val="21"/>
              </w:rPr>
              <w:t>20</w:t>
            </w:r>
            <w:r>
              <w:rPr>
                <w:rFonts w:hint="eastAsia"/>
                <w:szCs w:val="21"/>
              </w:rPr>
              <w:t>21</w:t>
            </w:r>
            <w:r>
              <w:rPr>
                <w:szCs w:val="21"/>
              </w:rPr>
              <w:t>年</w:t>
            </w:r>
            <w:r>
              <w:rPr>
                <w:rFonts w:hint="eastAsia"/>
                <w:szCs w:val="21"/>
              </w:rPr>
              <w:t>7</w:t>
            </w:r>
            <w:r>
              <w:rPr>
                <w:szCs w:val="21"/>
              </w:rPr>
              <w:t>月</w:t>
            </w:r>
            <w:r>
              <w:rPr>
                <w:rFonts w:hint="eastAsia"/>
                <w:szCs w:val="21"/>
              </w:rPr>
              <w:t>2</w:t>
            </w:r>
            <w:r>
              <w:rPr>
                <w:szCs w:val="21"/>
              </w:rPr>
              <w:t>4日</w:t>
            </w:r>
            <w:r>
              <w:rPr>
                <w:rFonts w:asciiTheme="minorEastAsia" w:hAnsiTheme="minorEastAsia" w:eastAsiaTheme="minorEastAsia"/>
                <w:szCs w:val="21"/>
              </w:rPr>
              <w:t>培训题目：</w:t>
            </w:r>
            <w:r>
              <w:rPr>
                <w:rFonts w:hint="eastAsia"/>
                <w:szCs w:val="21"/>
              </w:rPr>
              <w:t>环境、职业健康安全法律法规</w:t>
            </w:r>
            <w:r>
              <w:rPr>
                <w:szCs w:val="21"/>
              </w:rPr>
              <w:t>培训</w:t>
            </w:r>
            <w:r>
              <w:rPr>
                <w:rFonts w:asciiTheme="minorEastAsia" w:hAnsiTheme="minorEastAsia" w:eastAsiaTheme="minorEastAsia"/>
                <w:szCs w:val="21"/>
              </w:rPr>
              <w:t>； 培训方式：讲课，包括：培训内容摘要、考核方式和成绩、培训有效性评价。培训有效率100%。</w:t>
            </w:r>
          </w:p>
          <w:p>
            <w:pPr>
              <w:rPr>
                <w:rFonts w:asciiTheme="minorEastAsia" w:hAnsiTheme="minorEastAsia" w:eastAsiaTheme="minorEastAsia"/>
                <w:szCs w:val="21"/>
              </w:rPr>
            </w:pPr>
            <w:r>
              <w:rPr>
                <w:rFonts w:hint="eastAsia" w:asciiTheme="minorEastAsia" w:hAnsiTheme="minorEastAsia" w:eastAsiaTheme="minorEastAsia" w:cstheme="minorEastAsia"/>
                <w:szCs w:val="21"/>
              </w:rPr>
              <w:t>另抽其他培训记录，均保存完好，符合要求。</w:t>
            </w:r>
          </w:p>
        </w:tc>
        <w:tc>
          <w:tcPr>
            <w:tcW w:w="317" w:type="pct"/>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5"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意识</w:t>
            </w:r>
          </w:p>
        </w:tc>
        <w:tc>
          <w:tcPr>
            <w:tcW w:w="346" w:type="pct"/>
            <w:vAlign w:val="center"/>
          </w:tcPr>
          <w:p>
            <w:pPr>
              <w:rPr>
                <w:rFonts w:asciiTheme="minorEastAsia" w:hAnsiTheme="minorEastAsia" w:eastAsiaTheme="minorEastAsia"/>
                <w:szCs w:val="21"/>
              </w:rPr>
            </w:pPr>
            <w:r>
              <w:rPr>
                <w:rFonts w:asciiTheme="minorEastAsia" w:hAnsiTheme="minorEastAsia" w:eastAsiaTheme="minorEastAsia"/>
                <w:szCs w:val="21"/>
              </w:rPr>
              <w:t>7.3</w:t>
            </w:r>
          </w:p>
        </w:tc>
        <w:tc>
          <w:tcPr>
            <w:tcW w:w="3822"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主要通过培训提高岗位作业水平和环境意识，明确各岗位要求，自身工作对环境目标的影响，以及如何通过培训和互相交流提高环境绩效等。询问行政人事部主任，清楚与其相关环境目标、重要环境因素及相关风险。</w:t>
            </w:r>
          </w:p>
        </w:tc>
        <w:tc>
          <w:tcPr>
            <w:tcW w:w="317" w:type="pct"/>
          </w:tcPr>
          <w:p>
            <w:pPr>
              <w:rPr>
                <w:rFonts w:asciiTheme="minorEastAsia" w:hAnsiTheme="minorEastAsia" w:eastAsiaTheme="minorEastAsia"/>
                <w:szCs w:val="21"/>
              </w:rPr>
            </w:pPr>
          </w:p>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15"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信息交流</w:t>
            </w:r>
          </w:p>
        </w:tc>
        <w:tc>
          <w:tcPr>
            <w:tcW w:w="346" w:type="pct"/>
            <w:vAlign w:val="center"/>
          </w:tcPr>
          <w:p>
            <w:pPr>
              <w:rPr>
                <w:rFonts w:asciiTheme="minorEastAsia" w:hAnsiTheme="minorEastAsia" w:eastAsiaTheme="minorEastAsia"/>
                <w:szCs w:val="21"/>
              </w:rPr>
            </w:pPr>
            <w:r>
              <w:rPr>
                <w:rFonts w:asciiTheme="minorEastAsia" w:hAnsiTheme="minorEastAsia" w:eastAsiaTheme="minorEastAsia"/>
                <w:szCs w:val="21"/>
              </w:rPr>
              <w:t>7.4</w:t>
            </w:r>
          </w:p>
        </w:tc>
        <w:tc>
          <w:tcPr>
            <w:tcW w:w="3822"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总经理负责在公司建立畅通的沟通渠道。管理者代表是公司内部和外部信息交流和沟通的负责人。行政人事部是公司内部和外部信息交流和协商的归口部门。负责与上级主管部门及周边单位的信息交流。行政人事部、技术部、质量部负责与管理体系、法律法规等有关的内部和外部信息交流。业务部负责与采购供方、客户等相关方之间的沟通。各部门收集到有关环境方面的信息，包括法律法规等，及时向行政人事部反馈。目前各项沟通都较为及时、顺畅、效果较好。</w:t>
            </w:r>
          </w:p>
        </w:tc>
        <w:tc>
          <w:tcPr>
            <w:tcW w:w="317" w:type="pct"/>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5"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文件化信息</w:t>
            </w:r>
          </w:p>
        </w:tc>
        <w:tc>
          <w:tcPr>
            <w:tcW w:w="346" w:type="pct"/>
            <w:vAlign w:val="center"/>
          </w:tcPr>
          <w:p>
            <w:pPr>
              <w:rPr>
                <w:rFonts w:asciiTheme="minorEastAsia" w:hAnsiTheme="minorEastAsia" w:eastAsiaTheme="minorEastAsia"/>
                <w:szCs w:val="21"/>
              </w:rPr>
            </w:pPr>
            <w:r>
              <w:rPr>
                <w:rFonts w:asciiTheme="minorEastAsia" w:hAnsiTheme="minorEastAsia" w:eastAsiaTheme="minorEastAsia"/>
                <w:szCs w:val="21"/>
              </w:rPr>
              <w:t>7.5</w:t>
            </w:r>
          </w:p>
        </w:tc>
        <w:tc>
          <w:tcPr>
            <w:tcW w:w="3822"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■受审核方建立的管理体系文件包括：</w:t>
            </w:r>
          </w:p>
          <w:p>
            <w:pPr>
              <w:rPr>
                <w:rFonts w:asciiTheme="minorEastAsia" w:hAnsiTheme="minorEastAsia" w:eastAsiaTheme="minorEastAsia"/>
                <w:szCs w:val="21"/>
              </w:rPr>
            </w:pPr>
            <w:r>
              <w:rPr>
                <w:rFonts w:hint="eastAsia" w:asciiTheme="minorEastAsia" w:hAnsiTheme="minorEastAsia" w:eastAsiaTheme="minorEastAsia"/>
                <w:szCs w:val="21"/>
              </w:rPr>
              <w:t>1.管理手册</w:t>
            </w:r>
            <w:r>
              <w:rPr>
                <w:rFonts w:asciiTheme="minorEastAsia" w:hAnsiTheme="minorEastAsia" w:eastAsiaTheme="minorEastAsia"/>
                <w:szCs w:val="21"/>
              </w:rPr>
              <w:t xml:space="preserve">  </w:t>
            </w:r>
            <w:r>
              <w:t xml:space="preserve"> </w:t>
            </w:r>
            <w:r>
              <w:rPr>
                <w:rFonts w:asciiTheme="minorEastAsia" w:hAnsiTheme="minorEastAsia" w:eastAsiaTheme="minorEastAsia"/>
                <w:szCs w:val="21"/>
              </w:rPr>
              <w:t>YW/SC-2021-A/0</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2021年05月06日发表实施（含管理方针、目标）；</w:t>
            </w:r>
          </w:p>
          <w:p>
            <w:pP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 xml:space="preserve">程序文件 </w:t>
            </w:r>
            <w:r>
              <w:rPr>
                <w:rFonts w:asciiTheme="minorEastAsia" w:hAnsiTheme="minorEastAsia" w:eastAsiaTheme="minorEastAsia"/>
                <w:szCs w:val="21"/>
              </w:rPr>
              <w:t xml:space="preserve"> </w:t>
            </w:r>
            <w:r>
              <w:t xml:space="preserve"> </w:t>
            </w:r>
            <w:r>
              <w:rPr>
                <w:rFonts w:asciiTheme="minorEastAsia" w:hAnsiTheme="minorEastAsia" w:eastAsiaTheme="minorEastAsia"/>
                <w:szCs w:val="21"/>
              </w:rPr>
              <w:t xml:space="preserve">YW/CX-2021-A/0  </w:t>
            </w:r>
            <w:r>
              <w:rPr>
                <w:rFonts w:hint="eastAsia" w:asciiTheme="minorEastAsia" w:hAnsiTheme="minorEastAsia" w:eastAsiaTheme="minorEastAsia"/>
                <w:szCs w:val="21"/>
              </w:rPr>
              <w:t>2021年05月06日发表实施</w:t>
            </w:r>
          </w:p>
          <w:p>
            <w:pPr>
              <w:rPr>
                <w:rFonts w:asciiTheme="minorEastAsia" w:hAnsiTheme="minorEastAsia" w:eastAsiaTheme="minorEastAsia"/>
                <w:szCs w:val="21"/>
              </w:rPr>
            </w:pPr>
            <w:r>
              <w:rPr>
                <w:rFonts w:hint="eastAsia" w:asciiTheme="minorEastAsia" w:hAnsiTheme="minorEastAsia" w:eastAsiaTheme="minorEastAsia"/>
                <w:szCs w:val="21"/>
              </w:rPr>
              <w:t>3.制度规范，包括：节能降耗管理规定、环境管理目标管理制度等。</w:t>
            </w:r>
          </w:p>
          <w:p>
            <w:pPr>
              <w:rPr>
                <w:rFonts w:asciiTheme="minorEastAsia" w:hAnsiTheme="minorEastAsia" w:eastAsiaTheme="minorEastAsia"/>
                <w:szCs w:val="21"/>
              </w:rPr>
            </w:pPr>
            <w:r>
              <w:rPr>
                <w:rFonts w:hint="eastAsia" w:asciiTheme="minorEastAsia" w:hAnsiTheme="minorEastAsia" w:eastAsiaTheme="minorEastAsia"/>
                <w:szCs w:val="21"/>
              </w:rPr>
              <w:t>4.体系运行所需要的记录。</w:t>
            </w:r>
          </w:p>
          <w:p>
            <w:pPr>
              <w:rPr>
                <w:rFonts w:asciiTheme="minorEastAsia" w:hAnsiTheme="minorEastAsia" w:eastAsiaTheme="minorEastAsia"/>
                <w:szCs w:val="21"/>
              </w:rPr>
            </w:pPr>
            <w:r>
              <w:rPr>
                <w:rFonts w:hint="eastAsia" w:asciiTheme="minorEastAsia" w:hAnsiTheme="minorEastAsia" w:eastAsiaTheme="minorEastAsia"/>
                <w:szCs w:val="21"/>
              </w:rPr>
              <w:t>■编制了《文件控制程序》用于对管理体系文件，符合标准要求。</w:t>
            </w:r>
          </w:p>
          <w:p>
            <w:pPr>
              <w:rPr>
                <w:rFonts w:asciiTheme="minorEastAsia" w:hAnsiTheme="minorEastAsia" w:eastAsiaTheme="minorEastAsia"/>
                <w:szCs w:val="21"/>
              </w:rPr>
            </w:pPr>
            <w:r>
              <w:rPr>
                <w:rFonts w:hint="eastAsia" w:asciiTheme="minorEastAsia" w:hAnsiTheme="minorEastAsia" w:eastAsiaTheme="minorEastAsia"/>
                <w:szCs w:val="21"/>
              </w:rPr>
              <w:t>查看《文件发放签收表》，内容包括：文件名称，文件编号，接收部门，分发序号，接收人</w:t>
            </w:r>
            <w:r>
              <w:rPr>
                <w:rFonts w:asciiTheme="minorEastAsia" w:hAnsiTheme="minorEastAsia" w:eastAsiaTheme="minorEastAsia"/>
                <w:szCs w:val="21"/>
              </w:rPr>
              <w:t>/</w:t>
            </w:r>
            <w:r>
              <w:rPr>
                <w:rFonts w:hint="eastAsia" w:asciiTheme="minorEastAsia" w:hAnsiTheme="minorEastAsia" w:eastAsiaTheme="minorEastAsia"/>
                <w:szCs w:val="21"/>
              </w:rPr>
              <w:t>日期，回收记录。</w:t>
            </w:r>
          </w:p>
          <w:p>
            <w:pPr>
              <w:rPr>
                <w:rFonts w:asciiTheme="minorEastAsia" w:hAnsiTheme="minorEastAsia" w:eastAsiaTheme="minorEastAsia"/>
                <w:szCs w:val="21"/>
              </w:rPr>
            </w:pPr>
            <w:r>
              <w:rPr>
                <w:rFonts w:hint="eastAsia" w:asciiTheme="minorEastAsia" w:hAnsiTheme="minorEastAsia" w:eastAsiaTheme="minorEastAsia"/>
                <w:szCs w:val="21"/>
              </w:rPr>
              <w:t>查管理手册的发放，发放号01，接收人：杨天明</w:t>
            </w:r>
          </w:p>
          <w:p>
            <w:pPr>
              <w:rPr>
                <w:rFonts w:asciiTheme="minorEastAsia" w:hAnsiTheme="minorEastAsia" w:eastAsiaTheme="minorEastAsia"/>
                <w:szCs w:val="21"/>
              </w:rPr>
            </w:pPr>
            <w:r>
              <w:rPr>
                <w:rFonts w:hint="eastAsia" w:asciiTheme="minorEastAsia" w:hAnsiTheme="minorEastAsia" w:eastAsiaTheme="minorEastAsia"/>
                <w:szCs w:val="21"/>
              </w:rPr>
              <w:t>查文件更改情况：被替换的文件标有“作废”标识，由行政人事部统一封存。</w:t>
            </w:r>
          </w:p>
          <w:p>
            <w:pPr>
              <w:rPr>
                <w:rFonts w:asciiTheme="minorEastAsia" w:hAnsiTheme="minorEastAsia" w:eastAsiaTheme="minorEastAsia"/>
                <w:szCs w:val="21"/>
              </w:rPr>
            </w:pPr>
            <w:r>
              <w:rPr>
                <w:rFonts w:hint="eastAsia" w:asciiTheme="minorEastAsia" w:hAnsiTheme="minorEastAsia" w:eastAsiaTheme="minorEastAsia"/>
                <w:szCs w:val="21"/>
              </w:rPr>
              <w:t>查行政人事部管理手册、管理制度等文件均保管良好，为有效版本，有受控标识。</w:t>
            </w:r>
          </w:p>
          <w:p>
            <w:pPr>
              <w:rPr>
                <w:rFonts w:asciiTheme="minorEastAsia" w:hAnsiTheme="minorEastAsia" w:eastAsiaTheme="minorEastAsia"/>
                <w:szCs w:val="21"/>
              </w:rPr>
            </w:pPr>
            <w:r>
              <w:rPr>
                <w:rFonts w:hint="eastAsia" w:asciiTheme="minorEastAsia" w:hAnsiTheme="minorEastAsia" w:eastAsiaTheme="minorEastAsia"/>
                <w:szCs w:val="21"/>
              </w:rPr>
              <w:t>行政人事部负责收集有关产品的国家标准、行业标准的最新版本，分发到相关部门使用；收回旧标准。</w:t>
            </w:r>
          </w:p>
          <w:p>
            <w:pPr>
              <w:rPr>
                <w:rFonts w:asciiTheme="minorEastAsia" w:hAnsiTheme="minorEastAsia" w:eastAsiaTheme="minorEastAsia"/>
                <w:szCs w:val="21"/>
              </w:rPr>
            </w:pPr>
            <w:r>
              <w:rPr>
                <w:rFonts w:hint="eastAsia" w:asciiTheme="minorEastAsia" w:hAnsiTheme="minorEastAsia" w:eastAsiaTheme="minorEastAsia"/>
                <w:szCs w:val="21"/>
              </w:rPr>
              <w:t>查见《法律法规清单》，内容包括：序号、文件名称、编号、版本等。</w:t>
            </w:r>
          </w:p>
          <w:p>
            <w:pPr>
              <w:rPr>
                <w:rFonts w:asciiTheme="minorEastAsia" w:hAnsiTheme="minorEastAsia" w:eastAsiaTheme="minorEastAsia"/>
                <w:szCs w:val="21"/>
              </w:rPr>
            </w:pPr>
            <w:r>
              <w:rPr>
                <w:rFonts w:hint="eastAsia" w:asciiTheme="minorEastAsia" w:hAnsiTheme="minorEastAsia" w:eastAsiaTheme="minorEastAsia"/>
                <w:szCs w:val="21"/>
              </w:rPr>
              <w:t>共登记有中华人民共和国环境保护法、消防法、固体废弃物环境防治法、GB/T24001-2016《环境管理体系 要求及使用指南》等。收集基本全面，基本符合。以上外来文件保管良好，均为有效版本。</w:t>
            </w:r>
          </w:p>
          <w:p>
            <w:pPr>
              <w:rPr>
                <w:rFonts w:asciiTheme="minorEastAsia" w:hAnsiTheme="minorEastAsia" w:eastAsiaTheme="minorEastAsia"/>
                <w:szCs w:val="21"/>
              </w:rPr>
            </w:pPr>
            <w:r>
              <w:rPr>
                <w:rFonts w:hint="eastAsia" w:asciiTheme="minorEastAsia" w:hAnsiTheme="minorEastAsia" w:eastAsiaTheme="minorEastAsia"/>
                <w:szCs w:val="21"/>
              </w:rPr>
              <w:t>■编制了《记录管理程序》用于对记录的管理，符合标准要求。</w:t>
            </w:r>
          </w:p>
          <w:p>
            <w:pPr>
              <w:rPr>
                <w:rFonts w:asciiTheme="minorEastAsia" w:hAnsiTheme="minorEastAsia" w:eastAsiaTheme="minorEastAsia"/>
                <w:szCs w:val="21"/>
              </w:rPr>
            </w:pPr>
            <w:r>
              <w:rPr>
                <w:rFonts w:hint="eastAsia" w:asciiTheme="minorEastAsia" w:hAnsiTheme="minorEastAsia" w:eastAsiaTheme="minorEastAsia"/>
                <w:szCs w:val="21"/>
              </w:rPr>
              <w:t>查见《记录清单》，内容包括：序号、记录名称、编号、保存期、使用部门等。</w:t>
            </w:r>
          </w:p>
          <w:p>
            <w:pPr>
              <w:rPr>
                <w:rFonts w:asciiTheme="minorEastAsia" w:hAnsiTheme="minorEastAsia" w:eastAsiaTheme="minorEastAsia"/>
                <w:szCs w:val="21"/>
              </w:rPr>
            </w:pPr>
            <w:r>
              <w:rPr>
                <w:rFonts w:hint="eastAsia" w:asciiTheme="minorEastAsia" w:hAnsiTheme="minorEastAsia" w:eastAsiaTheme="minorEastAsia"/>
                <w:szCs w:val="21"/>
              </w:rPr>
              <w:t>共登记有文件发放登记表、受控文件清单、外来文件清单、培训记录表、环境因素清单等。保存期限分别为三年和长期。</w:t>
            </w:r>
          </w:p>
          <w:p>
            <w:pPr>
              <w:rPr>
                <w:rFonts w:asciiTheme="minorEastAsia" w:hAnsiTheme="minorEastAsia" w:eastAsiaTheme="minorEastAsia"/>
                <w:szCs w:val="21"/>
              </w:rPr>
            </w:pPr>
            <w:r>
              <w:rPr>
                <w:rFonts w:hint="eastAsia" w:asciiTheme="minorEastAsia" w:hAnsiTheme="minorEastAsia" w:eastAsiaTheme="minorEastAsia"/>
                <w:szCs w:val="21"/>
              </w:rPr>
              <w:t>抽查行政人事部文件发放登记表、培训记录表、受控文件清单，固体废弃物处置记录，填写及保管符合要求。</w:t>
            </w:r>
            <w:r>
              <w:rPr>
                <w:rFonts w:asciiTheme="minorEastAsia" w:hAnsiTheme="minorEastAsia" w:eastAsiaTheme="minorEastAsia"/>
                <w:szCs w:val="21"/>
              </w:rPr>
              <w:br w:type="textWrapping"/>
            </w:r>
            <w:r>
              <w:rPr>
                <w:rFonts w:hint="eastAsia" w:asciiTheme="minorEastAsia" w:hAnsiTheme="minorEastAsia" w:eastAsiaTheme="minorEastAsia"/>
                <w:szCs w:val="21"/>
              </w:rPr>
              <w:t>各部门保存各记录，按时间整理，放置在文件柜中，以便检索，行政人事部定期对其进行检查，目前保存完好。名称，编号构成记录的唯一性标识。</w:t>
            </w:r>
          </w:p>
          <w:p>
            <w:pPr>
              <w:rPr>
                <w:rFonts w:asciiTheme="minorEastAsia" w:hAnsiTheme="minorEastAsia" w:eastAsiaTheme="minorEastAsia"/>
                <w:szCs w:val="21"/>
              </w:rPr>
            </w:pPr>
            <w:r>
              <w:rPr>
                <w:rFonts w:hint="eastAsia" w:asciiTheme="minorEastAsia" w:hAnsiTheme="minorEastAsia" w:eastAsiaTheme="minorEastAsia"/>
                <w:szCs w:val="21"/>
              </w:rPr>
              <w:t>介绍：尚未销毁记录，如有，由行政人事部组织进行。</w:t>
            </w:r>
          </w:p>
        </w:tc>
        <w:tc>
          <w:tcPr>
            <w:tcW w:w="317" w:type="pct"/>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515" w:type="pct"/>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运行策划和控制</w:t>
            </w:r>
          </w:p>
        </w:tc>
        <w:tc>
          <w:tcPr>
            <w:tcW w:w="346" w:type="pct"/>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8.1  </w:t>
            </w:r>
          </w:p>
        </w:tc>
        <w:tc>
          <w:tcPr>
            <w:tcW w:w="3822" w:type="pct"/>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编制了《环境安全管理制度》《用水、用纸、用电控制指引》、《防止车辆污染的规定》、《废弃物贮存管理规定》、《空调管理办法》、《电工安全管理制度》、《污水排放管理规定》包括环保相关的规章制度和规定；</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办公室区域：生活污水排放；</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噪声：办公现场不产生明显噪声。</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固废：固体废物主要是办公产生废纸张等，配置了纸篓；办公用纸由行政人事部负责，复印、打印耗材都有行政统一负责，集中处置。</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现场查看办公区域，整洁、光线充足、室内空气良好、配置有空调，办公条件较好，办公设备安全状态良好，教育员工正确使用办公设备，现场用电基本规范，无乱拉线现象，防止火灾发生。</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办公过程注意节约用电，做到人走灯灭，电脑长时间不用时关机，下班前要关闭电源，防止触电。</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办公区域禁止吸烟，现场查看办公区域环境整洁、宽敞、办公设备状态良好、无安全隐患，办公区域配备有效的干粉灭火器。</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工作时间平均每天不超过8小时；</w:t>
            </w:r>
          </w:p>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现场查看办公区域配备符合要求的消防设施；</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预计资金投入情况（2021.1-12）：固废处理：900元，消防设施：2000元，培训费：2000元；体检费：3000元；劳保用品：7000元；保险：10000元</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相关方施加影响：公司能够控制或能够施加影响的相关方有顾客等。提供了“相关方告知书”，将公司的环境/安全控制要求发放到了所有相关方:运输公司\供应商\外来员工等</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抽查《一般废弃物处置记录》固体废弃物种类废纸、废包材等；处置方式：变卖；日期2021.10.10；</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提供《危废收购协议》有双方盖章签字信息；</w:t>
            </w:r>
          </w:p>
          <w:p>
            <w:pPr>
              <w:rPr>
                <w:rFonts w:asciiTheme="minorEastAsia" w:hAnsiTheme="minorEastAsia" w:eastAsiaTheme="minorEastAsia"/>
                <w:szCs w:val="21"/>
              </w:rPr>
            </w:pPr>
            <w:r>
              <w:rPr>
                <w:rFonts w:hint="eastAsia" w:asciiTheme="minorEastAsia" w:hAnsiTheme="minorEastAsia" w:eastAsiaTheme="minorEastAsia"/>
                <w:color w:val="000000"/>
                <w:szCs w:val="21"/>
              </w:rPr>
              <w:t>提供《重点</w:t>
            </w:r>
            <w:r>
              <w:rPr>
                <w:rFonts w:hint="eastAsia" w:asciiTheme="minorEastAsia" w:hAnsiTheme="minorEastAsia" w:eastAsiaTheme="minorEastAsia"/>
                <w:szCs w:val="21"/>
              </w:rPr>
              <w:t>施加影响相关方一览表》包括“相关方名称、供应物资/材料/服务范围、是否接受相关环境控制知识教育/告知”等内容；</w:t>
            </w:r>
          </w:p>
          <w:p>
            <w:pPr>
              <w:rPr>
                <w:rFonts w:asciiTheme="minorEastAsia" w:hAnsiTheme="minorEastAsia" w:eastAsiaTheme="minorEastAsia"/>
                <w:color w:val="000000"/>
                <w:szCs w:val="21"/>
              </w:rPr>
            </w:pPr>
            <w:r>
              <w:rPr>
                <w:rFonts w:hint="eastAsia" w:asciiTheme="minorEastAsia" w:hAnsiTheme="minorEastAsia" w:eastAsiaTheme="minorEastAsia"/>
                <w:szCs w:val="21"/>
              </w:rPr>
              <w:t>提供《相关方环境影响调查表》河北洁清环保科技有限公司（客户）、河北同远仪器仪表科技有限公司(供方)、服务过程有何种排放物、是否了解当地地方环保要</w:t>
            </w:r>
            <w:r>
              <w:rPr>
                <w:rFonts w:hint="eastAsia" w:asciiTheme="minorEastAsia" w:hAnsiTheme="minorEastAsia" w:eastAsiaTheme="minorEastAsia"/>
                <w:color w:val="000000"/>
                <w:szCs w:val="21"/>
              </w:rPr>
              <w:t xml:space="preserve">求、相关方是否有过投诉、是否受到过有关部门排放污染物处罚、是否发生过环境污染事故、是否取得ISO 14000认证等内容；   </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提供《2021 年度月份用水用电统计表》包括2020年用电用水量、及2021年同比用水电量等内容；</w:t>
            </w:r>
          </w:p>
          <w:p>
            <w:pPr>
              <w:rPr>
                <w:rFonts w:asciiTheme="minorEastAsia" w:hAnsiTheme="minorEastAsia" w:eastAsiaTheme="minorEastAsia"/>
                <w:color w:val="000000"/>
                <w:szCs w:val="21"/>
              </w:rPr>
            </w:pPr>
            <w:r>
              <w:rPr>
                <w:rFonts w:hint="eastAsia" w:asciiTheme="minorEastAsia" w:hAnsiTheme="minorEastAsia" w:eastAsiaTheme="minorEastAsia"/>
                <w:szCs w:val="21"/>
              </w:rPr>
              <w:t>提供《环境安全运行情况检查记录表》2021.5~10.、检查内容包括环保和安全相关内容、结论合格、有责任人确认信息；</w:t>
            </w:r>
          </w:p>
        </w:tc>
        <w:tc>
          <w:tcPr>
            <w:tcW w:w="317" w:type="pct"/>
          </w:tcPr>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5" w:type="pct"/>
            <w:vAlign w:val="center"/>
          </w:tcPr>
          <w:p>
            <w:pPr>
              <w:spacing w:line="360" w:lineRule="exact"/>
            </w:pPr>
            <w:r>
              <w:rPr>
                <w:rFonts w:hint="eastAsia" w:cs="宋体"/>
              </w:rPr>
              <w:t>应急准备和响应</w:t>
            </w:r>
          </w:p>
        </w:tc>
        <w:tc>
          <w:tcPr>
            <w:tcW w:w="346" w:type="pct"/>
            <w:vAlign w:val="center"/>
          </w:tcPr>
          <w:p>
            <w:pPr>
              <w:spacing w:line="360" w:lineRule="exact"/>
            </w:pPr>
            <w:r>
              <w:rPr>
                <w:rFonts w:hint="eastAsia"/>
              </w:rPr>
              <w:t>E</w:t>
            </w:r>
            <w:r>
              <w:t>8.2</w:t>
            </w:r>
          </w:p>
        </w:tc>
        <w:tc>
          <w:tcPr>
            <w:tcW w:w="3822" w:type="pct"/>
            <w:vAlign w:val="center"/>
          </w:tcPr>
          <w:p>
            <w:pPr>
              <w:spacing w:line="360" w:lineRule="exact"/>
            </w:pPr>
            <w:r>
              <w:t>1</w:t>
            </w:r>
            <w:r>
              <w:rPr>
                <w:rFonts w:hint="eastAsia" w:cs="宋体"/>
              </w:rPr>
              <w:t>、查策划有《应急准备与响控制程序》，编制有火灾、触电、化学品泄漏事故应急预案。</w:t>
            </w:r>
          </w:p>
          <w:p>
            <w:pPr>
              <w:spacing w:line="360" w:lineRule="exact"/>
            </w:pPr>
            <w:r>
              <w:t>2</w:t>
            </w:r>
            <w:r>
              <w:rPr>
                <w:rFonts w:hint="eastAsia" w:cs="宋体"/>
              </w:rPr>
              <w:t>、应急准备工作开展以下活动：</w:t>
            </w:r>
          </w:p>
          <w:p>
            <w:pPr>
              <w:spacing w:line="360" w:lineRule="exact"/>
            </w:pPr>
            <w:r>
              <w:t>——</w:t>
            </w:r>
            <w:r>
              <w:rPr>
                <w:rFonts w:hint="eastAsia" w:cs="宋体"/>
              </w:rPr>
              <w:t>建立有应急组织，提供应急组织机构图、消防队人员名单、职责权限规定等。</w:t>
            </w:r>
          </w:p>
          <w:p>
            <w:pPr>
              <w:spacing w:line="360" w:lineRule="exact"/>
            </w:pPr>
            <w:r>
              <w:t>——</w:t>
            </w:r>
            <w:r>
              <w:rPr>
                <w:rFonts w:hint="eastAsia" w:cs="宋体"/>
              </w:rPr>
              <w:t>配备相应的消防器材。</w:t>
            </w:r>
          </w:p>
          <w:p>
            <w:pPr>
              <w:spacing w:line="360" w:lineRule="exact"/>
            </w:pPr>
            <w:r>
              <w:t>——</w:t>
            </w:r>
            <w:r>
              <w:rPr>
                <w:rFonts w:hint="eastAsia" w:cs="宋体"/>
              </w:rPr>
              <w:t>进行消防常识和能力的培训、潜在的火灾爆炸的常识和能力的培训</w:t>
            </w:r>
          </w:p>
          <w:p>
            <w:pPr>
              <w:spacing w:line="360" w:lineRule="exact"/>
            </w:pPr>
            <w:r>
              <w:t>3</w:t>
            </w:r>
            <w:r>
              <w:rPr>
                <w:rFonts w:hint="eastAsia" w:cs="宋体"/>
              </w:rPr>
              <w:t>、该部门介绍开展了消防器材的使用和人员紧急疏散演练活动：</w:t>
            </w:r>
          </w:p>
          <w:p>
            <w:pPr>
              <w:spacing w:line="360" w:lineRule="exact"/>
              <w:rPr>
                <w:rFonts w:cs="宋体"/>
              </w:rPr>
            </w:pPr>
            <w:r>
              <w:rPr>
                <w:rFonts w:hint="eastAsia" w:cs="宋体"/>
              </w:rPr>
              <w:t>提供有“消防演习记录”。</w:t>
            </w:r>
          </w:p>
          <w:p>
            <w:pPr>
              <w:spacing w:line="360" w:lineRule="exact"/>
            </w:pPr>
            <w:r>
              <w:rPr>
                <w:rFonts w:hint="eastAsia" w:cs="宋体"/>
              </w:rPr>
              <w:t>——演练时间：</w:t>
            </w:r>
            <w:r>
              <w:t>20</w:t>
            </w:r>
            <w:r>
              <w:rPr>
                <w:rFonts w:hint="eastAsia"/>
              </w:rPr>
              <w:t>21</w:t>
            </w:r>
            <w:r>
              <w:rPr>
                <w:rFonts w:hint="eastAsia" w:cs="宋体"/>
              </w:rPr>
              <w:t>年7月30日；</w:t>
            </w:r>
          </w:p>
          <w:p>
            <w:pPr>
              <w:spacing w:line="360" w:lineRule="exact"/>
            </w:pPr>
            <w:r>
              <w:t>——</w:t>
            </w:r>
            <w:r>
              <w:rPr>
                <w:rFonts w:hint="eastAsia" w:cs="宋体"/>
              </w:rPr>
              <w:t>演练组织部门：行政人事部；参加人员：全体</w:t>
            </w:r>
          </w:p>
          <w:p>
            <w:pPr>
              <w:spacing w:line="360" w:lineRule="exact"/>
            </w:pPr>
            <w:r>
              <w:t>——</w:t>
            </w:r>
            <w:r>
              <w:rPr>
                <w:rFonts w:hint="eastAsia" w:cs="宋体"/>
              </w:rPr>
              <w:t>演练效果评价记录：演练过程中人员集中到位良好，各项人员职责清晰，流程演练顺畅，物资准备齐全，相关方配合到位；预案流程有效。</w:t>
            </w:r>
          </w:p>
          <w:p>
            <w:pPr>
              <w:spacing w:line="360" w:lineRule="exact"/>
            </w:pPr>
            <w:r>
              <w:t>——</w:t>
            </w:r>
            <w:r>
              <w:rPr>
                <w:rFonts w:hint="eastAsia" w:cs="宋体"/>
              </w:rPr>
              <w:t>对消防应急预案的适用性、可操作性进行评审；符合要求。</w:t>
            </w:r>
          </w:p>
          <w:p>
            <w:pPr>
              <w:spacing w:line="360" w:lineRule="exact"/>
              <w:rPr>
                <w:rFonts w:cs="宋体"/>
                <w:lang w:val="zh-CN"/>
              </w:rPr>
            </w:pPr>
            <w:r>
              <w:rPr>
                <w:rFonts w:hint="eastAsia" w:cs="宋体"/>
                <w:lang w:val="zh-CN"/>
              </w:rPr>
              <w:t>现场查看，办公区域配置了灭火器，在有效期内。</w:t>
            </w:r>
          </w:p>
          <w:p>
            <w:pPr>
              <w:spacing w:line="360" w:lineRule="exact"/>
              <w:rPr>
                <w:rFonts w:hint="eastAsia" w:cs="宋体"/>
              </w:rPr>
            </w:pPr>
            <w:r>
              <w:rPr>
                <w:rFonts w:hint="eastAsia" w:cs="宋体"/>
              </w:rPr>
              <w:t>经查，符合要求。</w:t>
            </w:r>
          </w:p>
          <w:p>
            <w:pPr>
              <w:spacing w:line="360" w:lineRule="exact"/>
              <w:rPr>
                <w:rFonts w:cs="宋体"/>
              </w:rPr>
            </w:pPr>
            <w:r>
              <w:rPr>
                <w:rFonts w:hint="eastAsia" w:cs="宋体"/>
              </w:rPr>
              <w:t>另抽</w:t>
            </w:r>
            <w:r>
              <w:rPr>
                <w:szCs w:val="21"/>
              </w:rPr>
              <w:t>20</w:t>
            </w:r>
            <w:r>
              <w:rPr>
                <w:rFonts w:hint="eastAsia"/>
                <w:szCs w:val="21"/>
              </w:rPr>
              <w:t>21</w:t>
            </w:r>
            <w:r>
              <w:rPr>
                <w:szCs w:val="21"/>
              </w:rPr>
              <w:t xml:space="preserve">年 </w:t>
            </w:r>
            <w:r>
              <w:rPr>
                <w:rFonts w:hint="eastAsia"/>
                <w:szCs w:val="21"/>
              </w:rPr>
              <w:t>6</w:t>
            </w:r>
            <w:r>
              <w:rPr>
                <w:szCs w:val="21"/>
              </w:rPr>
              <w:t>月</w:t>
            </w:r>
            <w:r>
              <w:rPr>
                <w:rFonts w:hint="eastAsia"/>
                <w:szCs w:val="21"/>
              </w:rPr>
              <w:t>25</w:t>
            </w:r>
            <w:r>
              <w:rPr>
                <w:szCs w:val="21"/>
              </w:rPr>
              <w:t xml:space="preserve"> 日触电事故</w:t>
            </w:r>
            <w:r>
              <w:rPr>
                <w:rFonts w:hint="eastAsia"/>
                <w:szCs w:val="21"/>
              </w:rPr>
              <w:t xml:space="preserve">、 </w:t>
            </w:r>
            <w:r>
              <w:rPr>
                <w:szCs w:val="21"/>
              </w:rPr>
              <w:t xml:space="preserve"> 20</w:t>
            </w:r>
            <w:r>
              <w:rPr>
                <w:rFonts w:hint="eastAsia"/>
                <w:szCs w:val="21"/>
              </w:rPr>
              <w:t>21</w:t>
            </w:r>
            <w:r>
              <w:rPr>
                <w:szCs w:val="21"/>
              </w:rPr>
              <w:t>年</w:t>
            </w:r>
            <w:r>
              <w:rPr>
                <w:rFonts w:hint="eastAsia"/>
                <w:szCs w:val="21"/>
              </w:rPr>
              <w:t>7</w:t>
            </w:r>
            <w:r>
              <w:rPr>
                <w:szCs w:val="21"/>
              </w:rPr>
              <w:t>月</w:t>
            </w:r>
            <w:r>
              <w:rPr>
                <w:rFonts w:hint="eastAsia"/>
                <w:szCs w:val="21"/>
              </w:rPr>
              <w:t>15</w:t>
            </w:r>
            <w:r>
              <w:rPr>
                <w:szCs w:val="21"/>
              </w:rPr>
              <w:t>日</w:t>
            </w:r>
            <w:r>
              <w:rPr>
                <w:rFonts w:hint="eastAsia"/>
                <w:szCs w:val="21"/>
              </w:rPr>
              <w:t>危险化学试剂泄漏演练记录，符合要求。</w:t>
            </w:r>
          </w:p>
        </w:tc>
        <w:tc>
          <w:tcPr>
            <w:tcW w:w="317" w:type="pct"/>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15" w:type="pct"/>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总则 </w:t>
            </w:r>
          </w:p>
          <w:p>
            <w:pPr>
              <w:rPr>
                <w:rFonts w:asciiTheme="minorEastAsia" w:hAnsiTheme="minorEastAsia" w:eastAsiaTheme="minorEastAsia"/>
                <w:bCs/>
                <w:szCs w:val="21"/>
              </w:rPr>
            </w:pPr>
            <w:r>
              <w:rPr>
                <w:rFonts w:hint="eastAsia" w:asciiTheme="minorEastAsia" w:hAnsiTheme="minorEastAsia" w:eastAsiaTheme="minorEastAsia"/>
                <w:color w:val="000000"/>
                <w:szCs w:val="21"/>
              </w:rPr>
              <w:t>不合格和纠正措施</w:t>
            </w:r>
          </w:p>
          <w:p>
            <w:pPr>
              <w:rPr>
                <w:rFonts w:asciiTheme="minorEastAsia" w:hAnsiTheme="minorEastAsia" w:eastAsiaTheme="minorEastAsia"/>
                <w:szCs w:val="21"/>
              </w:rPr>
            </w:pPr>
            <w:r>
              <w:rPr>
                <w:rFonts w:hint="eastAsia" w:asciiTheme="minorEastAsia" w:hAnsiTheme="minorEastAsia" w:eastAsiaTheme="minorEastAsia"/>
                <w:szCs w:val="21"/>
              </w:rPr>
              <w:t>事件、不符合和纠正措施</w:t>
            </w:r>
          </w:p>
          <w:p>
            <w:pPr>
              <w:rPr>
                <w:rFonts w:asciiTheme="minorEastAsia" w:hAnsiTheme="minorEastAsia" w:eastAsiaTheme="minorEastAsia"/>
                <w:color w:val="000000"/>
                <w:szCs w:val="21"/>
              </w:rPr>
            </w:pPr>
          </w:p>
        </w:tc>
        <w:tc>
          <w:tcPr>
            <w:tcW w:w="346" w:type="pct"/>
            <w:vAlign w:val="center"/>
          </w:tcPr>
          <w:p>
            <w:pPr>
              <w:rPr>
                <w:rFonts w:asciiTheme="minorEastAsia" w:hAnsiTheme="minorEastAsia" w:eastAsiaTheme="minorEastAsia"/>
                <w:bCs/>
                <w:szCs w:val="21"/>
              </w:rPr>
            </w:pPr>
            <w:r>
              <w:rPr>
                <w:rFonts w:hint="eastAsia" w:asciiTheme="minorEastAsia" w:hAnsiTheme="minorEastAsia" w:eastAsiaTheme="minorEastAsia"/>
                <w:color w:val="000000"/>
                <w:szCs w:val="21"/>
              </w:rPr>
              <w:t xml:space="preserve">10.2 </w:t>
            </w:r>
          </w:p>
          <w:p>
            <w:pPr>
              <w:rPr>
                <w:rFonts w:asciiTheme="minorEastAsia" w:hAnsiTheme="minorEastAsia" w:eastAsiaTheme="minorEastAsia"/>
                <w:color w:val="000000"/>
                <w:szCs w:val="21"/>
              </w:rPr>
            </w:pPr>
          </w:p>
        </w:tc>
        <w:tc>
          <w:tcPr>
            <w:tcW w:w="3822"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 xml:space="preserve">编制了《不合格处置记录》内容包括“不合格现象（事件）描述”、“严重程度（一般、比较严重、非常严重）”，“采取的控制和纠正措施”；“不合格的原因分析”、“采取纠正措施的必要性分析”、“实施的纠正措施内容”、“纠正措施的验证”、“风险机遇及体系的更新和变更”等项、有相关部门确认的栏目、批准及日期信息； </w:t>
            </w:r>
          </w:p>
          <w:p>
            <w:pPr>
              <w:rPr>
                <w:rFonts w:asciiTheme="minorEastAsia" w:hAnsiTheme="minorEastAsia" w:eastAsiaTheme="minorEastAsia"/>
                <w:szCs w:val="21"/>
              </w:rPr>
            </w:pPr>
            <w:r>
              <w:rPr>
                <w:rFonts w:hint="eastAsia" w:asciiTheme="minorEastAsia" w:hAnsiTheme="minorEastAsia" w:eastAsiaTheme="minorEastAsia"/>
                <w:szCs w:val="21"/>
              </w:rPr>
              <w:t>编制《不合格控制程序》文件、以便及时对事件和不符合做出反应、内容包括：</w:t>
            </w:r>
          </w:p>
          <w:p>
            <w:pPr>
              <w:rPr>
                <w:rFonts w:asciiTheme="minorEastAsia" w:hAnsiTheme="minorEastAsia" w:eastAsiaTheme="minorEastAsia"/>
                <w:szCs w:val="21"/>
              </w:rPr>
            </w:pPr>
            <w:r>
              <w:rPr>
                <w:rFonts w:hint="eastAsia" w:asciiTheme="minorEastAsia" w:hAnsiTheme="minorEastAsia" w:eastAsiaTheme="minorEastAsia"/>
                <w:szCs w:val="21"/>
              </w:rPr>
              <w:t>1）采取措施予以控制和纠正；</w:t>
            </w:r>
          </w:p>
          <w:p>
            <w:pPr>
              <w:rPr>
                <w:rFonts w:asciiTheme="minorEastAsia" w:hAnsiTheme="minorEastAsia" w:eastAsiaTheme="minorEastAsia"/>
                <w:szCs w:val="21"/>
              </w:rPr>
            </w:pPr>
            <w:r>
              <w:rPr>
                <w:rFonts w:hint="eastAsia" w:asciiTheme="minorEastAsia" w:hAnsiTheme="minorEastAsia" w:eastAsiaTheme="minorEastAsia"/>
                <w:szCs w:val="21"/>
              </w:rPr>
              <w:t>2）处置后果；</w:t>
            </w:r>
          </w:p>
          <w:p>
            <w:pPr>
              <w:rPr>
                <w:rFonts w:asciiTheme="minorEastAsia" w:hAnsiTheme="minorEastAsia" w:eastAsiaTheme="minorEastAsia"/>
                <w:szCs w:val="21"/>
              </w:rPr>
            </w:pPr>
            <w:r>
              <w:rPr>
                <w:rFonts w:hint="eastAsia" w:asciiTheme="minorEastAsia" w:hAnsiTheme="minorEastAsia" w:eastAsiaTheme="minorEastAsia"/>
                <w:szCs w:val="21"/>
              </w:rPr>
              <w:t>b） 在工作人员的参与和其他相关方的参加下，通过下列活动，评价是否采取纠正措施，以消除导致事件或不符合的根本原因，防止事件或不符合再次发生或在其他场合发生：</w:t>
            </w:r>
          </w:p>
          <w:p>
            <w:pPr>
              <w:rPr>
                <w:rFonts w:asciiTheme="minorEastAsia" w:hAnsiTheme="minorEastAsia" w:eastAsiaTheme="minorEastAsia"/>
                <w:szCs w:val="21"/>
              </w:rPr>
            </w:pPr>
            <w:r>
              <w:rPr>
                <w:rFonts w:hint="eastAsia" w:asciiTheme="minorEastAsia" w:hAnsiTheme="minorEastAsia" w:eastAsiaTheme="minorEastAsia"/>
                <w:szCs w:val="21"/>
              </w:rPr>
              <w:t>1） 调查事件或评审不符合；</w:t>
            </w:r>
          </w:p>
          <w:p>
            <w:pPr>
              <w:rPr>
                <w:rFonts w:asciiTheme="minorEastAsia" w:hAnsiTheme="minorEastAsia" w:eastAsiaTheme="minorEastAsia"/>
                <w:szCs w:val="21"/>
              </w:rPr>
            </w:pPr>
            <w:r>
              <w:rPr>
                <w:rFonts w:hint="eastAsia" w:asciiTheme="minorEastAsia" w:hAnsiTheme="minorEastAsia" w:eastAsiaTheme="minorEastAsia"/>
                <w:szCs w:val="21"/>
              </w:rPr>
              <w:t>2） 确定导致事件或不符合的原因；</w:t>
            </w:r>
          </w:p>
          <w:p>
            <w:pPr>
              <w:rPr>
                <w:rFonts w:asciiTheme="minorEastAsia" w:hAnsiTheme="minorEastAsia" w:eastAsiaTheme="minorEastAsia"/>
                <w:szCs w:val="21"/>
              </w:rPr>
            </w:pPr>
            <w:r>
              <w:rPr>
                <w:rFonts w:hint="eastAsia" w:asciiTheme="minorEastAsia" w:hAnsiTheme="minorEastAsia" w:eastAsiaTheme="minorEastAsia"/>
                <w:szCs w:val="21"/>
              </w:rPr>
              <w:t>3） 确定类似事件是否曾经发生过，不符合是否存在，或它们是否可能会发生；</w:t>
            </w:r>
          </w:p>
          <w:p>
            <w:pPr>
              <w:rPr>
                <w:rFonts w:asciiTheme="minorEastAsia" w:hAnsiTheme="minorEastAsia" w:eastAsiaTheme="minorEastAsia"/>
                <w:szCs w:val="21"/>
              </w:rPr>
            </w:pPr>
            <w:r>
              <w:rPr>
                <w:rFonts w:hint="eastAsia" w:asciiTheme="minorEastAsia" w:hAnsiTheme="minorEastAsia" w:eastAsiaTheme="minorEastAsia"/>
                <w:szCs w:val="21"/>
              </w:rPr>
              <w:t>c） 对现有的职业健康安全风险和其他风险的评价进行评审（适当时）；</w:t>
            </w:r>
          </w:p>
          <w:p>
            <w:pPr>
              <w:rPr>
                <w:rFonts w:asciiTheme="minorEastAsia" w:hAnsiTheme="minorEastAsia" w:eastAsiaTheme="minorEastAsia"/>
                <w:szCs w:val="21"/>
              </w:rPr>
            </w:pPr>
            <w:r>
              <w:rPr>
                <w:rFonts w:hint="eastAsia" w:asciiTheme="minorEastAsia" w:hAnsiTheme="minorEastAsia" w:eastAsiaTheme="minorEastAsia"/>
                <w:szCs w:val="21"/>
              </w:rPr>
              <w:t>d） 按照控制层级和变更管理，确定并实施任何所需的措施，包括纠正措施；</w:t>
            </w:r>
          </w:p>
          <w:p>
            <w:pPr>
              <w:rPr>
                <w:rFonts w:asciiTheme="minorEastAsia" w:hAnsiTheme="minorEastAsia" w:eastAsiaTheme="minorEastAsia"/>
                <w:szCs w:val="21"/>
              </w:rPr>
            </w:pPr>
            <w:r>
              <w:rPr>
                <w:rFonts w:hint="eastAsia" w:asciiTheme="minorEastAsia" w:hAnsiTheme="minorEastAsia" w:eastAsiaTheme="minorEastAsia"/>
                <w:szCs w:val="21"/>
              </w:rPr>
              <w:t>e） 在采取措施前，评价与新的或变化的危险源相关的职业健康安全风险；</w:t>
            </w:r>
          </w:p>
          <w:p>
            <w:pPr>
              <w:rPr>
                <w:rFonts w:asciiTheme="minorEastAsia" w:hAnsiTheme="minorEastAsia" w:eastAsiaTheme="minorEastAsia"/>
                <w:szCs w:val="21"/>
              </w:rPr>
            </w:pPr>
            <w:r>
              <w:rPr>
                <w:rFonts w:hint="eastAsia" w:asciiTheme="minorEastAsia" w:hAnsiTheme="minorEastAsia" w:eastAsiaTheme="minorEastAsia"/>
                <w:szCs w:val="21"/>
              </w:rPr>
              <w:t>f） 评审任何所采取措施的有效性，包括纠正措施；</w:t>
            </w:r>
          </w:p>
          <w:p>
            <w:pPr>
              <w:rPr>
                <w:rFonts w:asciiTheme="minorEastAsia" w:hAnsiTheme="minorEastAsia" w:eastAsiaTheme="minorEastAsia"/>
                <w:szCs w:val="21"/>
              </w:rPr>
            </w:pPr>
            <w:r>
              <w:rPr>
                <w:rFonts w:hint="eastAsia" w:asciiTheme="minorEastAsia" w:hAnsiTheme="minorEastAsia" w:eastAsiaTheme="minorEastAsia"/>
                <w:szCs w:val="21"/>
              </w:rPr>
              <w:t>g） 变更职业健康安全管理体系的必要性。</w:t>
            </w:r>
          </w:p>
          <w:p>
            <w:pPr>
              <w:rPr>
                <w:rFonts w:asciiTheme="minorEastAsia" w:hAnsiTheme="minorEastAsia" w:eastAsiaTheme="minorEastAsia"/>
                <w:szCs w:val="21"/>
              </w:rPr>
            </w:pPr>
            <w:r>
              <w:rPr>
                <w:rFonts w:hint="eastAsia" w:asciiTheme="minorEastAsia" w:hAnsiTheme="minorEastAsia" w:eastAsiaTheme="minorEastAsia"/>
                <w:szCs w:val="21"/>
              </w:rPr>
              <w:t>h) 纠正措施应与事件或不符合所产生的影响或潜在影响相适应。</w:t>
            </w:r>
          </w:p>
          <w:p>
            <w:pPr>
              <w:rPr>
                <w:rFonts w:asciiTheme="minorEastAsia" w:hAnsiTheme="minorEastAsia" w:eastAsiaTheme="minorEastAsia"/>
                <w:szCs w:val="21"/>
              </w:rPr>
            </w:pPr>
            <w:r>
              <w:rPr>
                <w:rFonts w:hint="eastAsia" w:asciiTheme="minorEastAsia" w:hAnsiTheme="minorEastAsia" w:eastAsiaTheme="minorEastAsia"/>
                <w:szCs w:val="21"/>
              </w:rPr>
              <w:t>i)组织应向有关的员工和员工代表（如有员工代表），以及其他有关的相关方沟通这些文件化信息。</w:t>
            </w:r>
          </w:p>
          <w:p>
            <w:pPr>
              <w:rPr>
                <w:rFonts w:asciiTheme="minorEastAsia" w:hAnsiTheme="minorEastAsia" w:eastAsiaTheme="minorEastAsia"/>
                <w:szCs w:val="21"/>
              </w:rPr>
            </w:pPr>
            <w:r>
              <w:rPr>
                <w:rFonts w:hint="eastAsia" w:asciiTheme="minorEastAsia" w:hAnsiTheme="minorEastAsia" w:eastAsiaTheme="minorEastAsia"/>
                <w:szCs w:val="21"/>
              </w:rPr>
              <w:t>j)及时对事件进行报告和调查可以消除危险源，尽可能快地处理可使相关的职业健康安全风险降到最低。</w:t>
            </w:r>
          </w:p>
          <w:p>
            <w:pPr>
              <w:rPr>
                <w:rFonts w:asciiTheme="minorEastAsia" w:hAnsiTheme="minorEastAsia" w:eastAsiaTheme="minorEastAsia"/>
                <w:szCs w:val="21"/>
              </w:rPr>
            </w:pPr>
            <w:r>
              <w:rPr>
                <w:rFonts w:hint="eastAsia" w:asciiTheme="minorEastAsia" w:hAnsiTheme="minorEastAsia" w:eastAsiaTheme="minorEastAsia"/>
                <w:szCs w:val="21"/>
              </w:rPr>
              <w:t>另查内审和管理评审中出现不合格4项的处置情况：纠正措施有效性均已验证、不合格关闭；</w:t>
            </w:r>
          </w:p>
          <w:p>
            <w:pPr>
              <w:rPr>
                <w:rFonts w:asciiTheme="minorEastAsia" w:hAnsiTheme="minorEastAsia" w:eastAsiaTheme="minorEastAsia"/>
                <w:color w:val="000000"/>
                <w:szCs w:val="21"/>
              </w:rPr>
            </w:pPr>
            <w:r>
              <w:rPr>
                <w:rFonts w:hint="eastAsia" w:asciiTheme="minorEastAsia" w:hAnsiTheme="minorEastAsia" w:eastAsiaTheme="minorEastAsia"/>
                <w:szCs w:val="21"/>
              </w:rPr>
              <w:t>查在过去的一年里未发生环境安全事件事故；</w:t>
            </w:r>
          </w:p>
        </w:tc>
        <w:tc>
          <w:tcPr>
            <w:tcW w:w="317" w:type="pct"/>
          </w:tcPr>
          <w:p>
            <w:pPr>
              <w:rPr>
                <w:rFonts w:asciiTheme="minorEastAsia" w:hAnsiTheme="minorEastAsia" w:eastAsiaTheme="minorEastAsia"/>
                <w:szCs w:val="21"/>
              </w:rPr>
            </w:pPr>
          </w:p>
        </w:tc>
      </w:tr>
    </w:tbl>
    <w:p>
      <w:pPr>
        <w:pStyle w:val="3"/>
      </w:pPr>
    </w:p>
    <w:p>
      <w:pPr>
        <w:pStyle w:val="3"/>
      </w:pPr>
    </w:p>
    <w:p>
      <w:pPr>
        <w:pStyle w:val="3"/>
      </w:pPr>
    </w:p>
    <w:p>
      <w:pPr>
        <w:pStyle w:val="3"/>
      </w:pPr>
    </w:p>
    <w:p>
      <w:pPr>
        <w:pStyle w:val="3"/>
      </w:pPr>
    </w:p>
    <w:p>
      <w:pPr>
        <w:pStyle w:val="3"/>
      </w:pPr>
    </w:p>
    <w:p>
      <w:pPr>
        <w:pStyle w:val="3"/>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55"/>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过程与活动、</w:t>
            </w:r>
          </w:p>
          <w:p>
            <w:pP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涉及</w:t>
            </w:r>
          </w:p>
          <w:p>
            <w:pPr>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755" w:type="dxa"/>
            <w:vAlign w:val="center"/>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rPr>
              <w:t xml:space="preserve">受审核部门：业务部 </w:t>
            </w:r>
            <w:r>
              <w:rPr>
                <w:rFonts w:asciiTheme="minorEastAsia" w:hAnsiTheme="minorEastAsia" w:eastAsiaTheme="minorEastAsia"/>
                <w:szCs w:val="21"/>
              </w:rPr>
              <w:t xml:space="preserve">  </w:t>
            </w:r>
            <w:r>
              <w:rPr>
                <w:rFonts w:hint="eastAsia" w:asciiTheme="minorEastAsia" w:hAnsiTheme="minorEastAsia" w:eastAsiaTheme="minorEastAsia"/>
                <w:szCs w:val="21"/>
              </w:rPr>
              <w:t>主管领导：刘耀东        陪同人员：</w:t>
            </w:r>
            <w:r>
              <w:rPr>
                <w:rFonts w:hint="eastAsia" w:asciiTheme="minorEastAsia" w:hAnsiTheme="minorEastAsia" w:eastAsiaTheme="minorEastAsia"/>
                <w:szCs w:val="21"/>
                <w:lang w:val="en-US" w:eastAsia="zh-CN"/>
              </w:rPr>
              <w:t>杨心蕊</w:t>
            </w:r>
          </w:p>
        </w:tc>
        <w:tc>
          <w:tcPr>
            <w:tcW w:w="834"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rPr>
                <w:rFonts w:asciiTheme="minorEastAsia" w:hAnsiTheme="minorEastAsia" w:eastAsiaTheme="minorEastAsia"/>
                <w:szCs w:val="21"/>
              </w:rPr>
            </w:pPr>
          </w:p>
        </w:tc>
        <w:tc>
          <w:tcPr>
            <w:tcW w:w="1075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审核员：朱晓丽       审核时间：2021.11.10</w:t>
            </w:r>
          </w:p>
        </w:tc>
        <w:tc>
          <w:tcPr>
            <w:tcW w:w="834"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rPr>
                <w:rFonts w:asciiTheme="minorEastAsia" w:hAnsiTheme="minorEastAsia" w:eastAsiaTheme="minorEastAsia"/>
                <w:szCs w:val="21"/>
              </w:rPr>
            </w:pPr>
          </w:p>
        </w:tc>
        <w:tc>
          <w:tcPr>
            <w:tcW w:w="10755" w:type="dxa"/>
            <w:vAlign w:val="center"/>
          </w:tcPr>
          <w:p>
            <w:pPr>
              <w:rPr>
                <w:rFonts w:asciiTheme="minorEastAsia" w:hAnsiTheme="minorEastAsia" w:eastAsiaTheme="minorEastAsia"/>
                <w:b/>
                <w:bCs/>
                <w:szCs w:val="21"/>
              </w:rPr>
            </w:pPr>
            <w:r>
              <w:rPr>
                <w:rFonts w:hint="eastAsia" w:asciiTheme="minorEastAsia" w:hAnsiTheme="minorEastAsia" w:eastAsiaTheme="minorEastAsia"/>
                <w:szCs w:val="21"/>
              </w:rPr>
              <w:t>审核条款：</w:t>
            </w:r>
            <w:r>
              <w:rPr>
                <w:rFonts w:hint="eastAsia" w:asciiTheme="minorEastAsia" w:hAnsiTheme="minorEastAsia" w:eastAsiaTheme="minorEastAsia"/>
                <w:b/>
                <w:bCs/>
                <w:szCs w:val="21"/>
              </w:rPr>
              <w:t>E:5.3/6.2/6.1.2/8.1/8.2</w:t>
            </w:r>
          </w:p>
        </w:tc>
        <w:tc>
          <w:tcPr>
            <w:tcW w:w="834"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组织的岗位、职责和权限</w:t>
            </w:r>
          </w:p>
        </w:tc>
        <w:tc>
          <w:tcPr>
            <w:tcW w:w="9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 xml:space="preserve">E5.3 </w:t>
            </w:r>
          </w:p>
          <w:p>
            <w:pPr>
              <w:rPr>
                <w:rFonts w:asciiTheme="minorEastAsia" w:hAnsiTheme="minorEastAsia" w:eastAsiaTheme="minorEastAsia"/>
                <w:szCs w:val="21"/>
              </w:rPr>
            </w:pPr>
          </w:p>
        </w:tc>
        <w:tc>
          <w:tcPr>
            <w:tcW w:w="1075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部门负责人：刘耀东</w:t>
            </w:r>
          </w:p>
          <w:p>
            <w:pPr>
              <w:rPr>
                <w:rFonts w:asciiTheme="minorEastAsia" w:hAnsiTheme="minorEastAsia" w:eastAsiaTheme="minorEastAsia"/>
                <w:szCs w:val="21"/>
              </w:rPr>
            </w:pPr>
            <w:r>
              <w:rPr>
                <w:rFonts w:hint="eastAsia" w:asciiTheme="minorEastAsia" w:hAnsiTheme="minorEastAsia" w:eastAsiaTheme="minorEastAsia"/>
                <w:szCs w:val="21"/>
              </w:rPr>
              <w:t>E职责和权限：</w:t>
            </w:r>
          </w:p>
          <w:p>
            <w:pPr>
              <w:rPr>
                <w:rFonts w:asciiTheme="minorEastAsia" w:hAnsiTheme="minorEastAsia" w:eastAsiaTheme="minorEastAsia"/>
                <w:szCs w:val="21"/>
              </w:rPr>
            </w:pPr>
            <w:r>
              <w:rPr>
                <w:rFonts w:hint="eastAsia" w:asciiTheme="minorEastAsia" w:hAnsiTheme="minorEastAsia" w:eastAsiaTheme="minorEastAsia"/>
                <w:szCs w:val="21"/>
              </w:rPr>
              <w:t xml:space="preserve">按照公司环境要求操作、参与风险评价及环境因素评价、负责日常环境和安全检查、本部门的环境的培训和教育宣传、不符合的调查和原因分析和纠正及纠正措施和预防措施的实施检查； </w:t>
            </w:r>
          </w:p>
          <w:p>
            <w:pPr>
              <w:rPr>
                <w:rFonts w:asciiTheme="minorEastAsia" w:hAnsiTheme="minorEastAsia" w:eastAsiaTheme="minorEastAsia"/>
                <w:szCs w:val="21"/>
              </w:rPr>
            </w:pPr>
            <w:r>
              <w:rPr>
                <w:rFonts w:hint="eastAsia" w:asciiTheme="minorEastAsia" w:hAnsiTheme="minorEastAsia" w:eastAsiaTheme="minorEastAsia"/>
                <w:szCs w:val="21"/>
              </w:rPr>
              <w:t>未设置环境及安全员、日常环安检查由行政人事部统一管理；</w:t>
            </w:r>
          </w:p>
        </w:tc>
        <w:tc>
          <w:tcPr>
            <w:tcW w:w="83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环境因素</w:t>
            </w:r>
          </w:p>
        </w:tc>
        <w:tc>
          <w:tcPr>
            <w:tcW w:w="9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E6.1.2</w:t>
            </w:r>
          </w:p>
          <w:p>
            <w:pPr>
              <w:rPr>
                <w:rFonts w:asciiTheme="minorEastAsia" w:hAnsiTheme="minorEastAsia" w:eastAsiaTheme="minorEastAsia"/>
                <w:szCs w:val="21"/>
              </w:rPr>
            </w:pPr>
          </w:p>
        </w:tc>
        <w:tc>
          <w:tcPr>
            <w:tcW w:w="10755" w:type="dxa"/>
            <w:vAlign w:val="center"/>
          </w:tcPr>
          <w:p>
            <w:pPr>
              <w:rPr>
                <w:rFonts w:asciiTheme="minorEastAsia" w:hAnsiTheme="minorEastAsia" w:eastAsiaTheme="minorEastAsia"/>
                <w:szCs w:val="21"/>
              </w:rPr>
            </w:pPr>
            <w:r>
              <w:rPr>
                <w:rFonts w:asciiTheme="minorEastAsia" w:hAnsiTheme="minorEastAsia" w:eastAsiaTheme="minorEastAsia"/>
                <w:szCs w:val="21"/>
              </w:rPr>
              <w:t>策划、编制了《</w:t>
            </w:r>
            <w:r>
              <w:rPr>
                <w:rFonts w:hint="eastAsia" w:asciiTheme="minorEastAsia" w:hAnsiTheme="minorEastAsia" w:eastAsiaTheme="minorEastAsia"/>
                <w:szCs w:val="21"/>
              </w:rPr>
              <w:t>环境因素识别、评价与控制程序》</w:t>
            </w:r>
            <w:r>
              <w:rPr>
                <w:rFonts w:asciiTheme="minorEastAsia" w:hAnsiTheme="minorEastAsia" w:eastAsiaTheme="minorEastAsia"/>
                <w:szCs w:val="21"/>
              </w:rPr>
              <w:t>，经文审符合标准要求</w:t>
            </w:r>
          </w:p>
          <w:p>
            <w:pPr>
              <w:rPr>
                <w:rFonts w:asciiTheme="minorEastAsia" w:hAnsiTheme="minorEastAsia" w:eastAsiaTheme="minorEastAsia"/>
                <w:szCs w:val="21"/>
              </w:rPr>
            </w:pPr>
            <w:r>
              <w:rPr>
                <w:rFonts w:asciiTheme="minorEastAsia" w:hAnsiTheme="minorEastAsia" w:eastAsiaTheme="minorEastAsia"/>
                <w:szCs w:val="21"/>
              </w:rPr>
              <w:t>提供《环境因素识别表》，包括固废排放、火灾</w:t>
            </w:r>
            <w:r>
              <w:rPr>
                <w:rFonts w:hint="eastAsia" w:asciiTheme="minorEastAsia" w:hAnsiTheme="minorEastAsia" w:eastAsiaTheme="minorEastAsia"/>
                <w:szCs w:val="21"/>
              </w:rPr>
              <w:t>的发生</w:t>
            </w:r>
            <w:r>
              <w:rPr>
                <w:rFonts w:asciiTheme="minorEastAsia" w:hAnsiTheme="minorEastAsia" w:eastAsiaTheme="minorEastAsia"/>
                <w:szCs w:val="21"/>
              </w:rPr>
              <w:t>、原材料损耗、</w:t>
            </w:r>
            <w:r>
              <w:rPr>
                <w:rFonts w:hint="eastAsia" w:asciiTheme="minorEastAsia" w:hAnsiTheme="minorEastAsia" w:eastAsiaTheme="minorEastAsia"/>
                <w:szCs w:val="21"/>
              </w:rPr>
              <w:t>能源的消耗、焊烟排放、</w:t>
            </w:r>
            <w:r>
              <w:rPr>
                <w:rFonts w:asciiTheme="minorEastAsia" w:hAnsiTheme="minorEastAsia" w:eastAsiaTheme="minorEastAsia"/>
                <w:szCs w:val="21"/>
              </w:rPr>
              <w:t>废气排放、噪声排放等。</w:t>
            </w:r>
          </w:p>
          <w:p>
            <w:pPr>
              <w:rPr>
                <w:rFonts w:asciiTheme="minorEastAsia" w:hAnsiTheme="minorEastAsia" w:eastAsiaTheme="minorEastAsia"/>
                <w:szCs w:val="21"/>
              </w:rPr>
            </w:pPr>
            <w:r>
              <w:rPr>
                <w:rFonts w:asciiTheme="minorEastAsia" w:hAnsiTheme="minorEastAsia" w:eastAsiaTheme="minorEastAsia"/>
                <w:szCs w:val="21"/>
              </w:rPr>
              <w:t>可以提供《重要环境因素清单》，其中重要环境因素：固体废弃物排放、火灾的发生，评价准确</w:t>
            </w:r>
            <w:r>
              <w:rPr>
                <w:rFonts w:hint="eastAsia" w:asciiTheme="minorEastAsia" w:hAnsiTheme="minorEastAsia" w:eastAsiaTheme="minorEastAsia"/>
                <w:szCs w:val="21"/>
              </w:rPr>
              <w:t>。</w:t>
            </w:r>
          </w:p>
        </w:tc>
        <w:tc>
          <w:tcPr>
            <w:tcW w:w="83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Theme="minorEastAsia" w:hAnsiTheme="minorEastAsia" w:eastAsiaTheme="minorEastAsia"/>
                <w:szCs w:val="21"/>
              </w:rPr>
            </w:pPr>
            <w:r>
              <w:rPr>
                <w:rFonts w:asciiTheme="minorEastAsia" w:hAnsiTheme="minorEastAsia" w:eastAsiaTheme="minorEastAsia"/>
                <w:szCs w:val="21"/>
              </w:rPr>
              <w:t>目标和方案</w:t>
            </w:r>
          </w:p>
        </w:tc>
        <w:tc>
          <w:tcPr>
            <w:tcW w:w="960" w:type="dxa"/>
            <w:vAlign w:val="center"/>
          </w:tcPr>
          <w:p>
            <w:pPr>
              <w:rPr>
                <w:rFonts w:asciiTheme="minorEastAsia" w:hAnsiTheme="minorEastAsia" w:eastAsiaTheme="minorEastAsia"/>
                <w:szCs w:val="21"/>
              </w:rPr>
            </w:pPr>
            <w:r>
              <w:rPr>
                <w:rFonts w:asciiTheme="minorEastAsia" w:hAnsiTheme="minorEastAsia" w:eastAsiaTheme="minorEastAsia"/>
                <w:szCs w:val="21"/>
              </w:rPr>
              <w:t>E</w:t>
            </w:r>
          </w:p>
          <w:p>
            <w:pPr>
              <w:rPr>
                <w:rFonts w:asciiTheme="minorEastAsia" w:hAnsiTheme="minorEastAsia" w:eastAsiaTheme="minorEastAsia"/>
                <w:szCs w:val="21"/>
              </w:rPr>
            </w:pPr>
            <w:r>
              <w:rPr>
                <w:rFonts w:asciiTheme="minorEastAsia" w:hAnsiTheme="minorEastAsia" w:eastAsiaTheme="minorEastAsia"/>
                <w:szCs w:val="21"/>
              </w:rPr>
              <w:t>6.2</w:t>
            </w:r>
          </w:p>
        </w:tc>
        <w:tc>
          <w:tcPr>
            <w:tcW w:w="10755" w:type="dxa"/>
            <w:vAlign w:val="center"/>
          </w:tcPr>
          <w:p>
            <w:pPr>
              <w:rPr>
                <w:rFonts w:cs="楷体" w:asciiTheme="minorEastAsia" w:hAnsiTheme="minorEastAsia" w:eastAsiaTheme="minorEastAsia"/>
                <w:szCs w:val="21"/>
              </w:rPr>
            </w:pPr>
            <w:r>
              <w:rPr>
                <w:rFonts w:hint="eastAsia" w:cs="楷体" w:asciiTheme="minorEastAsia" w:hAnsiTheme="minorEastAsia" w:eastAsiaTheme="minorEastAsia"/>
                <w:szCs w:val="21"/>
              </w:rPr>
              <w:t>一</w:t>
            </w:r>
            <w:r>
              <w:rPr>
                <w:rFonts w:hint="eastAsia"/>
              </w:rPr>
              <w:t xml:space="preserve"> </w:t>
            </w:r>
            <w:r>
              <w:rPr>
                <w:rFonts w:hint="eastAsia" w:cs="楷体" w:asciiTheme="minorEastAsia" w:hAnsiTheme="minorEastAsia" w:eastAsiaTheme="minorEastAsia"/>
                <w:szCs w:val="21"/>
              </w:rPr>
              <w:t>火灾发生率为零</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管理方案：</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1按照各项消防设施和消防设备在办公区和试验检测区域</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2消防设备按照位置明显，易于使用。</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3.在特殊地区严禁烟火和张贴防火标示.。</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4.定期对消防设备进行检测和演练。</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5.加强防火意识和防火设备使用培训</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二、</w:t>
            </w:r>
            <w:r>
              <w:rPr>
                <w:rFonts w:hint="eastAsia"/>
              </w:rPr>
              <w:t xml:space="preserve"> </w:t>
            </w:r>
            <w:r>
              <w:rPr>
                <w:rFonts w:hint="eastAsia" w:cs="楷体" w:asciiTheme="minorEastAsia" w:hAnsiTheme="minorEastAsia" w:eastAsiaTheme="minorEastAsia"/>
                <w:szCs w:val="21"/>
              </w:rPr>
              <w:t>固废分类处置率100%</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管理方案：</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1、固废物分类进行存放。</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2、办公室在办公区域垃圾箱进行分类，可回收、不可回收废物进行分类，并定期进行处理。</w:t>
            </w:r>
          </w:p>
          <w:p>
            <w:pPr>
              <w:rPr>
                <w:rFonts w:cs="楷体" w:asciiTheme="minorEastAsia" w:hAnsiTheme="minorEastAsia" w:eastAsiaTheme="minorEastAsia"/>
                <w:szCs w:val="21"/>
              </w:rPr>
            </w:pPr>
            <w:r>
              <w:rPr>
                <w:rFonts w:hint="eastAsia" w:cs="楷体" w:asciiTheme="minorEastAsia" w:hAnsiTheme="minorEastAsia" w:eastAsiaTheme="minorEastAsia"/>
                <w:szCs w:val="21"/>
              </w:rPr>
              <w:t>3、检测试验废弃的样品等进行分类，可回收、不可回收废物进行分类，并定期进行处理。</w:t>
            </w:r>
          </w:p>
          <w:p>
            <w:pPr>
              <w:rPr>
                <w:rFonts w:hint="eastAsia" w:asciiTheme="minorEastAsia" w:hAnsiTheme="minorEastAsia" w:eastAsiaTheme="minorEastAsia"/>
                <w:bCs/>
                <w:szCs w:val="21"/>
              </w:rPr>
            </w:pPr>
            <w:r>
              <w:rPr>
                <w:rFonts w:hint="eastAsia" w:asciiTheme="minorEastAsia" w:hAnsiTheme="minorEastAsia" w:eastAsiaTheme="minorEastAsia"/>
                <w:bCs/>
                <w:szCs w:val="21"/>
              </w:rPr>
              <w:t>完成时间：</w:t>
            </w:r>
            <w:r>
              <w:rPr>
                <w:rFonts w:asciiTheme="minorEastAsia" w:hAnsiTheme="minorEastAsia" w:eastAsiaTheme="minorEastAsia"/>
                <w:bCs/>
                <w:szCs w:val="21"/>
              </w:rPr>
              <w:t>202</w:t>
            </w:r>
            <w:r>
              <w:rPr>
                <w:rFonts w:hint="eastAsia" w:asciiTheme="minorEastAsia" w:hAnsiTheme="minorEastAsia" w:eastAsiaTheme="minorEastAsia"/>
                <w:bCs/>
                <w:szCs w:val="21"/>
              </w:rPr>
              <w:t>2年5月</w:t>
            </w:r>
          </w:p>
          <w:p>
            <w:pPr>
              <w:rPr>
                <w:rFonts w:hint="eastAsia" w:asciiTheme="minorEastAsia" w:hAnsiTheme="minorEastAsia" w:eastAsiaTheme="minorEastAsia"/>
                <w:bCs/>
                <w:szCs w:val="21"/>
              </w:rPr>
            </w:pPr>
            <w:r>
              <w:rPr>
                <w:rFonts w:hint="eastAsia" w:asciiTheme="minorEastAsia" w:hAnsiTheme="minorEastAsia" w:eastAsiaTheme="minorEastAsia"/>
                <w:bCs/>
                <w:szCs w:val="21"/>
              </w:rPr>
              <w:t>有责任部门及人员</w:t>
            </w:r>
          </w:p>
          <w:p>
            <w:pPr>
              <w:rPr>
                <w:rFonts w:asciiTheme="minorEastAsia" w:hAnsiTheme="minorEastAsia" w:eastAsiaTheme="minorEastAsia"/>
                <w:szCs w:val="21"/>
              </w:rPr>
            </w:pPr>
            <w:r>
              <w:rPr>
                <w:rFonts w:hint="eastAsia" w:asciiTheme="minorEastAsia" w:hAnsiTheme="minorEastAsia" w:eastAsiaTheme="minorEastAsia"/>
                <w:bCs/>
                <w:szCs w:val="21"/>
              </w:rPr>
              <w:t>编制：郭双艳   2021.5.6      审批：贾秀红   2021.5.6</w:t>
            </w:r>
          </w:p>
        </w:tc>
        <w:tc>
          <w:tcPr>
            <w:tcW w:w="83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运行策划和控制</w:t>
            </w:r>
          </w:p>
          <w:p>
            <w:pPr>
              <w:rPr>
                <w:rFonts w:cs="宋体" w:asciiTheme="minorEastAsia" w:hAnsiTheme="minorEastAsia" w:eastAsiaTheme="minorEastAsia"/>
                <w:color w:val="000000"/>
                <w:szCs w:val="21"/>
              </w:rPr>
            </w:pPr>
          </w:p>
        </w:tc>
        <w:tc>
          <w:tcPr>
            <w:tcW w:w="960"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E</w:t>
            </w:r>
            <w:r>
              <w:rPr>
                <w:rFonts w:hint="eastAsia" w:cs="宋体" w:asciiTheme="minorEastAsia" w:hAnsiTheme="minorEastAsia" w:eastAsiaTheme="minorEastAsia"/>
                <w:color w:val="000000"/>
                <w:szCs w:val="21"/>
              </w:rPr>
              <w:t xml:space="preserve">8.1 </w:t>
            </w:r>
          </w:p>
        </w:tc>
        <w:tc>
          <w:tcPr>
            <w:tcW w:w="10755"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编制了《环境安全管理制度》、《员工权利和义务规程》、《用水、用纸、用电控制指引》、《防止车辆污染的规定》、《废弃物贮存管理规定》、《车辆安全行驶管理制度》、《空调管理办法》、《电工安全管理制度》、《污水排放管理规定》包括环保相关的规章制度和规定；</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办公室区域：生活污水排放；</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噪声：办公现场不产生明显噪声。</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固废：固体废物主要是办公产生废纸张等，配置了纸篓；办公用纸由行政人事部负责，复印、打印耗材都有行政统一负责，集中处置。</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现场查看办公区域，整洁、光线充足、室内空气良好、配置有空调，办公条件较好，办公设备安全状态良好，教育员工正确使用办公设备，现场用电基本规范，无乱拉线现象，防止火灾发生。</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办公过程注意节约用电，做到人走灯灭，电脑长时间不用时关机，下班前要关闭电源，防止触电。</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办公区域禁止吸烟，现场查看办公区域环境整洁、宽敞、办公设备状态良好、无安全隐患，办公区域配备有效的干粉灭火器。</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工作时间平均每天不超过8小时；</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视频</w:t>
            </w:r>
            <w:bookmarkStart w:id="4" w:name="_GoBack"/>
            <w:bookmarkEnd w:id="4"/>
            <w:r>
              <w:rPr>
                <w:rFonts w:hint="eastAsia" w:cs="宋体" w:asciiTheme="minorEastAsia" w:hAnsiTheme="minorEastAsia" w:eastAsiaTheme="minorEastAsia"/>
                <w:color w:val="000000"/>
                <w:szCs w:val="21"/>
              </w:rPr>
              <w:t>查看办公区域配备符合要求的消防设施；</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相关方施加影响：公司能够控制或能够施加影响的相关方有顾客等。</w:t>
            </w:r>
            <w:r>
              <w:rPr>
                <w:rFonts w:hint="eastAsia" w:ascii="方正仿宋简体" w:eastAsia="方正仿宋简体"/>
                <w:b/>
                <w:u w:val="single"/>
                <w:lang w:val="en-US" w:eastAsia="zh-CN"/>
              </w:rPr>
              <w:t>抽查委托检测合同“合同编号：J21077，委托单位：唐山市生态环境局迁西县分局，签订日期：2021.8.16”，未提供对该客户施加了方面影响的证据</w:t>
            </w:r>
            <w:r>
              <w:rPr>
                <w:rFonts w:hint="eastAsia" w:cs="宋体" w:asciiTheme="minorEastAsia" w:hAnsiTheme="minorEastAsia" w:eastAsiaTheme="minorEastAsia"/>
                <w:color w:val="000000"/>
                <w:szCs w:val="21"/>
                <w:u w:val="single"/>
              </w:rPr>
              <w:t>。</w:t>
            </w:r>
          </w:p>
        </w:tc>
        <w:tc>
          <w:tcPr>
            <w:tcW w:w="834" w:type="dxa"/>
          </w:tcPr>
          <w:p>
            <w:pPr>
              <w:rPr>
                <w:rFonts w:hint="eastAsia" w:asciiTheme="minorEastAsia" w:hAnsiTheme="minorEastAsia" w:eastAsiaTheme="minorEastAsia"/>
                <w:szCs w:val="21"/>
                <w:lang w:val="en-US" w:eastAsia="zh-CN"/>
              </w:rPr>
            </w:pPr>
          </w:p>
          <w:p>
            <w:pPr>
              <w:rPr>
                <w:rFonts w:hint="eastAsia" w:asciiTheme="minorEastAsia" w:hAnsiTheme="minorEastAsia" w:eastAsiaTheme="minorEastAsia"/>
                <w:szCs w:val="21"/>
                <w:lang w:val="en-US" w:eastAsia="zh-CN"/>
              </w:rPr>
            </w:pPr>
          </w:p>
          <w:p>
            <w:pPr>
              <w:rPr>
                <w:rFonts w:hint="eastAsia" w:asciiTheme="minorEastAsia" w:hAnsiTheme="minorEastAsia" w:eastAsiaTheme="minorEastAsia"/>
                <w:szCs w:val="21"/>
                <w:lang w:val="en-US" w:eastAsia="zh-CN"/>
              </w:rPr>
            </w:pPr>
          </w:p>
          <w:p>
            <w:pPr>
              <w:rPr>
                <w:rFonts w:hint="eastAsia" w:asciiTheme="minorEastAsia" w:hAnsiTheme="minorEastAsia" w:eastAsiaTheme="minorEastAsia"/>
                <w:szCs w:val="21"/>
                <w:lang w:val="en-US" w:eastAsia="zh-CN"/>
              </w:rPr>
            </w:pPr>
          </w:p>
          <w:p>
            <w:pPr>
              <w:rPr>
                <w:rFonts w:hint="eastAsia" w:asciiTheme="minorEastAsia" w:hAnsiTheme="minorEastAsia" w:eastAsiaTheme="minorEastAsia"/>
                <w:szCs w:val="21"/>
                <w:lang w:val="en-US" w:eastAsia="zh-CN"/>
              </w:rPr>
            </w:pPr>
          </w:p>
          <w:p>
            <w:pPr>
              <w:rPr>
                <w:rFonts w:hint="eastAsia" w:asciiTheme="minorEastAsia" w:hAnsiTheme="minorEastAsia" w:eastAsiaTheme="minorEastAsia"/>
                <w:szCs w:val="21"/>
                <w:lang w:val="en-US" w:eastAsia="zh-CN"/>
              </w:rPr>
            </w:pPr>
          </w:p>
          <w:p>
            <w:pPr>
              <w:rPr>
                <w:rFonts w:hint="eastAsia" w:asciiTheme="minorEastAsia" w:hAnsiTheme="minorEastAsia" w:eastAsiaTheme="minorEastAsia"/>
                <w:szCs w:val="21"/>
                <w:lang w:val="en-US" w:eastAsia="zh-CN"/>
              </w:rPr>
            </w:pPr>
          </w:p>
          <w:p>
            <w:pPr>
              <w:rPr>
                <w:rFonts w:hint="eastAsia" w:asciiTheme="minorEastAsia" w:hAnsiTheme="minorEastAsia" w:eastAsiaTheme="minorEastAsia"/>
                <w:szCs w:val="21"/>
                <w:lang w:val="en-US" w:eastAsia="zh-CN"/>
              </w:rPr>
            </w:pPr>
          </w:p>
          <w:p>
            <w:pPr>
              <w:rPr>
                <w:rFonts w:hint="eastAsia" w:asciiTheme="minorEastAsia" w:hAnsiTheme="minorEastAsia" w:eastAsiaTheme="minorEastAsia"/>
                <w:szCs w:val="21"/>
                <w:lang w:val="en-US" w:eastAsia="zh-CN"/>
              </w:rPr>
            </w:pPr>
          </w:p>
          <w:p>
            <w:pPr>
              <w:rPr>
                <w:rFonts w:hint="eastAsia" w:asciiTheme="minorEastAsia" w:hAnsiTheme="minorEastAsia" w:eastAsiaTheme="minorEastAsia"/>
                <w:szCs w:val="21"/>
                <w:lang w:val="en-US" w:eastAsia="zh-CN"/>
              </w:rPr>
            </w:pPr>
          </w:p>
          <w:p>
            <w:pPr>
              <w:rPr>
                <w:rFonts w:hint="eastAsia" w:asciiTheme="minorEastAsia" w:hAnsiTheme="minorEastAsia" w:eastAsiaTheme="minorEastAsia"/>
                <w:szCs w:val="21"/>
                <w:lang w:val="en-US" w:eastAsia="zh-CN"/>
              </w:rPr>
            </w:pPr>
          </w:p>
          <w:p>
            <w:pPr>
              <w:rPr>
                <w:rFonts w:hint="eastAsia" w:asciiTheme="minorEastAsia" w:hAnsiTheme="minorEastAsia" w:eastAsiaTheme="minorEastAsia"/>
                <w:szCs w:val="21"/>
                <w:lang w:val="en-US" w:eastAsia="zh-CN"/>
              </w:rPr>
            </w:pPr>
          </w:p>
          <w:p>
            <w:pPr>
              <w:rPr>
                <w:rFonts w:hint="eastAsia" w:asciiTheme="minorEastAsia" w:hAnsiTheme="minorEastAsia" w:eastAsiaTheme="minorEastAsia"/>
                <w:szCs w:val="21"/>
                <w:lang w:val="en-US" w:eastAsia="zh-CN"/>
              </w:rPr>
            </w:pPr>
          </w:p>
          <w:p>
            <w:pPr>
              <w:rPr>
                <w:rFonts w:hint="eastAsia" w:asciiTheme="minorEastAsia" w:hAnsiTheme="minorEastAsia" w:eastAsiaTheme="minorEastAsia"/>
                <w:szCs w:val="21"/>
                <w:lang w:val="en-US" w:eastAsia="zh-CN"/>
              </w:rPr>
            </w:pPr>
          </w:p>
          <w:p>
            <w:p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szCs w:val="21"/>
              </w:rPr>
              <w:t>应急准备和响应</w:t>
            </w:r>
          </w:p>
          <w:p>
            <w:pPr>
              <w:rPr>
                <w:rFonts w:cs="宋体" w:asciiTheme="minorEastAsia" w:hAnsiTheme="minorEastAsia" w:eastAsiaTheme="minorEastAsia"/>
                <w:color w:val="000000"/>
                <w:kern w:val="0"/>
                <w:szCs w:val="21"/>
              </w:rPr>
            </w:pPr>
          </w:p>
        </w:tc>
        <w:tc>
          <w:tcPr>
            <w:tcW w:w="960"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E</w:t>
            </w:r>
            <w:r>
              <w:rPr>
                <w:rFonts w:hint="eastAsia" w:cs="宋体" w:asciiTheme="minorEastAsia" w:hAnsiTheme="minorEastAsia" w:eastAsiaTheme="minorEastAsia"/>
                <w:color w:val="000000"/>
                <w:szCs w:val="21"/>
              </w:rPr>
              <w:t xml:space="preserve">8.2 </w:t>
            </w:r>
          </w:p>
          <w:p>
            <w:pPr>
              <w:rPr>
                <w:rFonts w:cs="宋体" w:asciiTheme="minorEastAsia" w:hAnsiTheme="minorEastAsia" w:eastAsiaTheme="minorEastAsia"/>
                <w:color w:val="000000"/>
                <w:szCs w:val="21"/>
              </w:rPr>
            </w:pPr>
          </w:p>
        </w:tc>
        <w:tc>
          <w:tcPr>
            <w:tcW w:w="10755"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参与公司组织的</w:t>
            </w:r>
            <w:r>
              <w:rPr>
                <w:szCs w:val="21"/>
              </w:rPr>
              <w:t>20</w:t>
            </w:r>
            <w:r>
              <w:rPr>
                <w:rFonts w:hint="eastAsia"/>
                <w:szCs w:val="21"/>
              </w:rPr>
              <w:t>21</w:t>
            </w:r>
            <w:r>
              <w:rPr>
                <w:szCs w:val="21"/>
              </w:rPr>
              <w:t>年</w:t>
            </w:r>
            <w:r>
              <w:rPr>
                <w:rFonts w:hint="eastAsia"/>
                <w:szCs w:val="21"/>
              </w:rPr>
              <w:t>7</w:t>
            </w:r>
            <w:r>
              <w:rPr>
                <w:szCs w:val="21"/>
              </w:rPr>
              <w:t>月</w:t>
            </w:r>
            <w:r>
              <w:rPr>
                <w:rFonts w:hint="eastAsia"/>
                <w:szCs w:val="21"/>
              </w:rPr>
              <w:t>15</w:t>
            </w:r>
            <w:r>
              <w:rPr>
                <w:szCs w:val="21"/>
              </w:rPr>
              <w:t>日</w:t>
            </w:r>
            <w:r>
              <w:rPr>
                <w:rFonts w:hint="eastAsia"/>
                <w:szCs w:val="21"/>
              </w:rPr>
              <w:t>危险化学试剂泄漏、</w:t>
            </w:r>
            <w:r>
              <w:rPr>
                <w:rFonts w:hint="eastAsia" w:cs="宋体" w:asciiTheme="minorEastAsia" w:hAnsiTheme="minorEastAsia" w:eastAsiaTheme="minorEastAsia"/>
                <w:color w:val="000000"/>
                <w:szCs w:val="21"/>
              </w:rPr>
              <w:t>“消防演练”（2021年7月30日）、提供照片、显示内容基本真实、参与预案评审、结论“预案有效”；</w:t>
            </w:r>
          </w:p>
        </w:tc>
        <w:tc>
          <w:tcPr>
            <w:tcW w:w="834" w:type="dxa"/>
          </w:tcPr>
          <w:p>
            <w:pPr>
              <w:rPr>
                <w:rFonts w:asciiTheme="minorEastAsia" w:hAnsiTheme="minorEastAsia" w:eastAsiaTheme="minorEastAsia"/>
                <w:szCs w:val="21"/>
              </w:rPr>
            </w:pPr>
          </w:p>
        </w:tc>
      </w:tr>
    </w:tbl>
    <w:p>
      <w:pPr>
        <w:pStyle w:val="3"/>
        <w:rPr>
          <w:rFonts w:hint="eastAsia"/>
        </w:rPr>
      </w:pPr>
    </w:p>
    <w:p>
      <w:pPr>
        <w:pStyle w:val="3"/>
        <w:rPr>
          <w:rFonts w:hint="eastAsia"/>
        </w:rPr>
      </w:pP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045"/>
        <w:gridCol w:w="11354"/>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vAlign w:val="center"/>
          </w:tcPr>
          <w:p>
            <w:pPr>
              <w:spacing w:before="120" w:line="360" w:lineRule="exact"/>
            </w:pPr>
            <w:r>
              <w:rPr>
                <w:rFonts w:hint="eastAsia" w:cs="宋体"/>
              </w:rPr>
              <w:t>过程与活动、抽样计划</w:t>
            </w:r>
          </w:p>
        </w:tc>
        <w:tc>
          <w:tcPr>
            <w:tcW w:w="351" w:type="pct"/>
            <w:vMerge w:val="restart"/>
            <w:vAlign w:val="center"/>
          </w:tcPr>
          <w:p>
            <w:pPr>
              <w:spacing w:line="360" w:lineRule="exact"/>
            </w:pPr>
            <w:r>
              <w:rPr>
                <w:rFonts w:hint="eastAsia" w:cs="宋体"/>
              </w:rPr>
              <w:t>涉及</w:t>
            </w:r>
          </w:p>
          <w:p>
            <w:pPr>
              <w:spacing w:line="360" w:lineRule="exact"/>
            </w:pPr>
            <w:r>
              <w:rPr>
                <w:rFonts w:hint="eastAsia" w:cs="宋体"/>
              </w:rPr>
              <w:t>条款</w:t>
            </w:r>
          </w:p>
        </w:tc>
        <w:tc>
          <w:tcPr>
            <w:tcW w:w="3813" w:type="pct"/>
            <w:vAlign w:val="center"/>
          </w:tcPr>
          <w:p>
            <w:pPr>
              <w:spacing w:line="360" w:lineRule="exact"/>
            </w:pPr>
            <w:r>
              <w:rPr>
                <w:rFonts w:hint="eastAsia" w:cs="宋体"/>
              </w:rPr>
              <w:t xml:space="preserve">受审核部门：技术部       </w:t>
            </w:r>
            <w:r>
              <w:t xml:space="preserve">  </w:t>
            </w:r>
            <w:r>
              <w:rPr>
                <w:rFonts w:hint="eastAsia" w:cs="宋体"/>
              </w:rPr>
              <w:t>主管领导：徐方         陪同人员：</w:t>
            </w:r>
            <w:r>
              <w:rPr>
                <w:rFonts w:hint="eastAsia"/>
              </w:rPr>
              <w:t>郭双艳</w:t>
            </w:r>
          </w:p>
        </w:tc>
        <w:tc>
          <w:tcPr>
            <w:tcW w:w="322" w:type="pct"/>
            <w:vMerge w:val="restart"/>
            <w:vAlign w:val="center"/>
          </w:tcPr>
          <w:p>
            <w:pPr>
              <w:spacing w:line="360" w:lineRule="exact"/>
            </w:pPr>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4" w:type="pct"/>
            <w:vMerge w:val="continue"/>
            <w:vAlign w:val="center"/>
          </w:tcPr>
          <w:p>
            <w:pPr>
              <w:spacing w:line="360" w:lineRule="exact"/>
            </w:pPr>
          </w:p>
        </w:tc>
        <w:tc>
          <w:tcPr>
            <w:tcW w:w="351" w:type="pct"/>
            <w:vMerge w:val="continue"/>
            <w:vAlign w:val="center"/>
          </w:tcPr>
          <w:p>
            <w:pPr>
              <w:spacing w:line="360" w:lineRule="exact"/>
            </w:pPr>
          </w:p>
        </w:tc>
        <w:tc>
          <w:tcPr>
            <w:tcW w:w="3813" w:type="pct"/>
            <w:vAlign w:val="center"/>
          </w:tcPr>
          <w:p>
            <w:pPr>
              <w:spacing w:before="120" w:line="360" w:lineRule="exact"/>
            </w:pPr>
            <w:r>
              <w:rPr>
                <w:rFonts w:hint="eastAsia" w:cs="宋体"/>
              </w:rPr>
              <w:t xml:space="preserve">审核员：朱晓丽          </w:t>
            </w:r>
            <w:r>
              <w:t xml:space="preserve">     </w:t>
            </w:r>
            <w:r>
              <w:rPr>
                <w:rFonts w:hint="eastAsia" w:cs="宋体"/>
              </w:rPr>
              <w:t>审核时间：2021.11.10</w:t>
            </w:r>
          </w:p>
        </w:tc>
        <w:tc>
          <w:tcPr>
            <w:tcW w:w="322" w:type="pct"/>
            <w:vMerge w:val="continue"/>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4" w:type="pct"/>
            <w:vMerge w:val="continue"/>
            <w:vAlign w:val="center"/>
          </w:tcPr>
          <w:p>
            <w:pPr>
              <w:spacing w:line="360" w:lineRule="exact"/>
            </w:pPr>
          </w:p>
        </w:tc>
        <w:tc>
          <w:tcPr>
            <w:tcW w:w="351" w:type="pct"/>
            <w:vMerge w:val="continue"/>
            <w:vAlign w:val="center"/>
          </w:tcPr>
          <w:p>
            <w:pPr>
              <w:spacing w:line="360" w:lineRule="exact"/>
            </w:pPr>
          </w:p>
        </w:tc>
        <w:tc>
          <w:tcPr>
            <w:tcW w:w="3813" w:type="pct"/>
            <w:vAlign w:val="center"/>
          </w:tcPr>
          <w:p>
            <w:pPr>
              <w:spacing w:line="360" w:lineRule="exact"/>
            </w:pPr>
            <w:r>
              <w:rPr>
                <w:rFonts w:hint="eastAsia" w:cs="宋体"/>
              </w:rPr>
              <w:t>审核条款：</w:t>
            </w:r>
            <w:r>
              <w:rPr>
                <w:rFonts w:hint="eastAsia"/>
                <w:szCs w:val="21"/>
              </w:rPr>
              <w:t xml:space="preserve"> E5.3/6.2/6.1.2/8.2</w:t>
            </w:r>
          </w:p>
        </w:tc>
        <w:tc>
          <w:tcPr>
            <w:tcW w:w="322" w:type="pct"/>
            <w:vMerge w:val="continue"/>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4" w:type="pct"/>
            <w:vAlign w:val="center"/>
          </w:tcPr>
          <w:p>
            <w:pPr>
              <w:spacing w:line="360" w:lineRule="exact"/>
            </w:pPr>
            <w:r>
              <w:rPr>
                <w:rFonts w:hint="eastAsia" w:cs="宋体"/>
              </w:rPr>
              <w:t>组织的岗位、职责权限</w:t>
            </w:r>
          </w:p>
        </w:tc>
        <w:tc>
          <w:tcPr>
            <w:tcW w:w="351" w:type="pct"/>
            <w:vAlign w:val="center"/>
          </w:tcPr>
          <w:p>
            <w:pPr>
              <w:spacing w:line="360" w:lineRule="exact"/>
            </w:pPr>
            <w:r>
              <w:rPr>
                <w:rFonts w:hint="eastAsia"/>
              </w:rPr>
              <w:t>E</w:t>
            </w:r>
            <w:r>
              <w:t>5.3</w:t>
            </w:r>
          </w:p>
        </w:tc>
        <w:tc>
          <w:tcPr>
            <w:tcW w:w="3813" w:type="pct"/>
            <w:vAlign w:val="center"/>
          </w:tcPr>
          <w:p>
            <w:pPr>
              <w:spacing w:line="360" w:lineRule="exact"/>
            </w:pPr>
            <w:r>
              <w:rPr>
                <w:rFonts w:hint="eastAsia" w:cs="宋体"/>
              </w:rPr>
              <w:t>主要负责：对环境因素危险源的识别与控制、公司目标方案的执行、应急准备和相应等</w:t>
            </w:r>
          </w:p>
          <w:p>
            <w:pPr>
              <w:spacing w:line="360" w:lineRule="exact"/>
            </w:pPr>
            <w:r>
              <w:rPr>
                <w:rFonts w:hint="eastAsia" w:cs="宋体"/>
              </w:rPr>
              <w:t>负责人对本部门的职责和权限以及工作流程清楚、明确完成本部门的目标指标。能较好回答部门质量职责，对工作要求明确。</w:t>
            </w:r>
          </w:p>
        </w:tc>
        <w:tc>
          <w:tcPr>
            <w:tcW w:w="322" w:type="pct"/>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14" w:type="pct"/>
            <w:vAlign w:val="center"/>
          </w:tcPr>
          <w:p>
            <w:pPr>
              <w:spacing w:line="360" w:lineRule="exact"/>
            </w:pPr>
            <w:r>
              <w:rPr>
                <w:rFonts w:hint="eastAsia" w:cs="宋体"/>
              </w:rPr>
              <w:t>目标和方案</w:t>
            </w:r>
          </w:p>
        </w:tc>
        <w:tc>
          <w:tcPr>
            <w:tcW w:w="351" w:type="pct"/>
            <w:vAlign w:val="center"/>
          </w:tcPr>
          <w:p>
            <w:pPr>
              <w:spacing w:line="360" w:lineRule="exact"/>
            </w:pPr>
            <w:r>
              <w:rPr>
                <w:rFonts w:hint="eastAsia"/>
              </w:rPr>
              <w:t>E</w:t>
            </w:r>
            <w:r>
              <w:t>6.2</w:t>
            </w:r>
          </w:p>
        </w:tc>
        <w:tc>
          <w:tcPr>
            <w:tcW w:w="3813" w:type="pct"/>
            <w:vAlign w:val="center"/>
          </w:tcPr>
          <w:p>
            <w:pPr>
              <w:rPr>
                <w:rFonts w:cs="楷体" w:asciiTheme="minorEastAsia" w:hAnsiTheme="minorEastAsia" w:eastAsiaTheme="minorEastAsia"/>
                <w:szCs w:val="21"/>
              </w:rPr>
            </w:pPr>
            <w:r>
              <w:rPr>
                <w:rFonts w:hint="eastAsia" w:cs="楷体" w:asciiTheme="minorEastAsia" w:hAnsiTheme="minorEastAsia" w:eastAsiaTheme="minorEastAsia"/>
                <w:szCs w:val="21"/>
              </w:rPr>
              <w:t>一</w:t>
            </w:r>
            <w:r>
              <w:rPr>
                <w:rFonts w:hint="eastAsia"/>
              </w:rPr>
              <w:t xml:space="preserve"> </w:t>
            </w:r>
            <w:r>
              <w:rPr>
                <w:rFonts w:hint="eastAsia" w:cs="楷体" w:asciiTheme="minorEastAsia" w:hAnsiTheme="minorEastAsia" w:eastAsiaTheme="minorEastAsia"/>
                <w:szCs w:val="21"/>
              </w:rPr>
              <w:t>火灾发生率为零</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管理方案：</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1按照各项消防设施和消防设备在办公区和试验检测区域</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2消防设备按照位置明显，易于使用。</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3.在特殊地区严禁烟火和张贴防火标示.。</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4.定期对消防设备进行检测和演练。</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5.加强防火意识和防火设备使用培训</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二、</w:t>
            </w:r>
            <w:r>
              <w:rPr>
                <w:rFonts w:hint="eastAsia"/>
              </w:rPr>
              <w:t xml:space="preserve"> </w:t>
            </w:r>
            <w:r>
              <w:rPr>
                <w:rFonts w:hint="eastAsia" w:cs="楷体" w:asciiTheme="minorEastAsia" w:hAnsiTheme="minorEastAsia" w:eastAsiaTheme="minorEastAsia"/>
                <w:szCs w:val="21"/>
              </w:rPr>
              <w:t>固废分类处置率100%</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管理方案：</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1、固废物分类进行存放。</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2、办公室在办公区域垃圾箱进行分类，可回收、不可回收废物进行分类，并定期进行处理。</w:t>
            </w:r>
          </w:p>
          <w:p>
            <w:pPr>
              <w:rPr>
                <w:rFonts w:cs="楷体" w:asciiTheme="minorEastAsia" w:hAnsiTheme="minorEastAsia" w:eastAsiaTheme="minorEastAsia"/>
                <w:szCs w:val="21"/>
              </w:rPr>
            </w:pPr>
            <w:r>
              <w:rPr>
                <w:rFonts w:hint="eastAsia" w:cs="楷体" w:asciiTheme="minorEastAsia" w:hAnsiTheme="minorEastAsia" w:eastAsiaTheme="minorEastAsia"/>
                <w:szCs w:val="21"/>
              </w:rPr>
              <w:t>3、检测试验废弃的样品等进行分类，可回收、不可回收废物进行分类，并定期进行处理。</w:t>
            </w:r>
          </w:p>
          <w:p>
            <w:pPr>
              <w:rPr>
                <w:rFonts w:hint="eastAsia" w:asciiTheme="minorEastAsia" w:hAnsiTheme="minorEastAsia" w:eastAsiaTheme="minorEastAsia"/>
                <w:bCs/>
                <w:szCs w:val="21"/>
              </w:rPr>
            </w:pPr>
            <w:r>
              <w:rPr>
                <w:rFonts w:hint="eastAsia" w:asciiTheme="minorEastAsia" w:hAnsiTheme="minorEastAsia" w:eastAsiaTheme="minorEastAsia"/>
                <w:bCs/>
                <w:szCs w:val="21"/>
              </w:rPr>
              <w:t>完成时间：</w:t>
            </w:r>
            <w:r>
              <w:rPr>
                <w:rFonts w:asciiTheme="minorEastAsia" w:hAnsiTheme="minorEastAsia" w:eastAsiaTheme="minorEastAsia"/>
                <w:bCs/>
                <w:szCs w:val="21"/>
              </w:rPr>
              <w:t>202</w:t>
            </w:r>
            <w:r>
              <w:rPr>
                <w:rFonts w:hint="eastAsia" w:asciiTheme="minorEastAsia" w:hAnsiTheme="minorEastAsia" w:eastAsiaTheme="minorEastAsia"/>
                <w:bCs/>
                <w:szCs w:val="21"/>
              </w:rPr>
              <w:t>2年5月</w:t>
            </w:r>
          </w:p>
          <w:p>
            <w:pPr>
              <w:rPr>
                <w:rFonts w:hint="eastAsia" w:asciiTheme="minorEastAsia" w:hAnsiTheme="minorEastAsia" w:eastAsiaTheme="minorEastAsia"/>
                <w:bCs/>
                <w:szCs w:val="21"/>
              </w:rPr>
            </w:pPr>
            <w:r>
              <w:rPr>
                <w:rFonts w:hint="eastAsia" w:asciiTheme="minorEastAsia" w:hAnsiTheme="minorEastAsia" w:eastAsiaTheme="minorEastAsia"/>
                <w:bCs/>
                <w:szCs w:val="21"/>
              </w:rPr>
              <w:t>有责任部门及人员</w:t>
            </w:r>
          </w:p>
          <w:p>
            <w:pPr>
              <w:spacing w:line="360" w:lineRule="exact"/>
            </w:pPr>
            <w:r>
              <w:rPr>
                <w:rFonts w:hint="eastAsia" w:asciiTheme="minorEastAsia" w:hAnsiTheme="minorEastAsia" w:eastAsiaTheme="minorEastAsia"/>
                <w:bCs/>
                <w:szCs w:val="21"/>
              </w:rPr>
              <w:t>编制：郭双艳   2021.5.6      审批：贾秀红   2021.5.6</w:t>
            </w:r>
          </w:p>
        </w:tc>
        <w:tc>
          <w:tcPr>
            <w:tcW w:w="322" w:type="pct"/>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514" w:type="pct"/>
            <w:vAlign w:val="center"/>
          </w:tcPr>
          <w:p>
            <w:pPr>
              <w:spacing w:line="360" w:lineRule="exact"/>
            </w:pPr>
            <w:r>
              <w:rPr>
                <w:rFonts w:hint="eastAsia" w:cs="宋体"/>
              </w:rPr>
              <w:t>环境因素评价和控制措施的确定</w:t>
            </w:r>
          </w:p>
        </w:tc>
        <w:tc>
          <w:tcPr>
            <w:tcW w:w="351" w:type="pct"/>
            <w:vAlign w:val="center"/>
          </w:tcPr>
          <w:p>
            <w:pPr>
              <w:spacing w:line="360" w:lineRule="exact"/>
            </w:pPr>
            <w:r>
              <w:t>E</w:t>
            </w:r>
          </w:p>
          <w:p>
            <w:pPr>
              <w:spacing w:line="360" w:lineRule="exact"/>
            </w:pPr>
            <w:r>
              <w:t>6.1.2</w:t>
            </w:r>
          </w:p>
        </w:tc>
        <w:tc>
          <w:tcPr>
            <w:tcW w:w="3813" w:type="pct"/>
            <w:vAlign w:val="center"/>
          </w:tcPr>
          <w:p>
            <w:pPr>
              <w:spacing w:line="360" w:lineRule="exact"/>
            </w:pPr>
            <w:r>
              <w:rPr>
                <w:rFonts w:hint="eastAsia" w:cs="宋体"/>
              </w:rPr>
              <w:t>提供《环境因素识别、评价、控制表》，其中涉及检测部包括试验废水排放、试验废液排放、固废排放、废气排放、废样品排放、废试剂瓶排放、废包装物排放、宣传册的废弃、意外火灾、资源的消耗等。</w:t>
            </w:r>
          </w:p>
          <w:p>
            <w:pPr>
              <w:spacing w:line="360" w:lineRule="exact"/>
            </w:pPr>
            <w:r>
              <w:rPr>
                <w:rFonts w:hint="eastAsia" w:cs="宋体"/>
              </w:rPr>
              <w:t>可以提供《重要环境因素清单》，其中涉及检测部的重要环境因素：废弃物排放、火灾的发生、危险化学试剂泄漏、排放。评价基本合理。</w:t>
            </w:r>
          </w:p>
        </w:tc>
        <w:tc>
          <w:tcPr>
            <w:tcW w:w="322" w:type="pct"/>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514" w:type="pct"/>
            <w:vAlign w:val="center"/>
          </w:tcPr>
          <w:p>
            <w:pPr>
              <w:spacing w:line="360" w:lineRule="exact"/>
            </w:pPr>
            <w:r>
              <w:rPr>
                <w:rFonts w:hint="eastAsia" w:cs="宋体"/>
              </w:rPr>
              <w:t>应急准备和响应</w:t>
            </w:r>
          </w:p>
        </w:tc>
        <w:tc>
          <w:tcPr>
            <w:tcW w:w="351" w:type="pct"/>
            <w:vAlign w:val="center"/>
          </w:tcPr>
          <w:p>
            <w:pPr>
              <w:spacing w:line="360" w:lineRule="exact"/>
            </w:pPr>
            <w:r>
              <w:t>E</w:t>
            </w:r>
          </w:p>
          <w:p>
            <w:pPr>
              <w:spacing w:line="360" w:lineRule="exact"/>
            </w:pPr>
            <w:r>
              <w:t>8.2</w:t>
            </w:r>
          </w:p>
        </w:tc>
        <w:tc>
          <w:tcPr>
            <w:tcW w:w="3813" w:type="pct"/>
            <w:vAlign w:val="center"/>
          </w:tcPr>
          <w:p>
            <w:pPr>
              <w:spacing w:line="360" w:lineRule="exact"/>
            </w:pPr>
            <w:r>
              <w:rPr>
                <w:rFonts w:hint="eastAsia" w:cs="宋体"/>
              </w:rPr>
              <w:t>执行《</w:t>
            </w:r>
            <w:r>
              <w:rPr>
                <w:rFonts w:hint="eastAsia" w:cs="宋体"/>
                <w:lang w:val="zh-CN"/>
              </w:rPr>
              <w:t>应急准备和响应控制程序</w:t>
            </w:r>
            <w:r>
              <w:rPr>
                <w:rFonts w:hint="eastAsia" w:cs="宋体"/>
              </w:rPr>
              <w:t>》。</w:t>
            </w:r>
            <w:r>
              <w:rPr>
                <w:szCs w:val="21"/>
              </w:rPr>
              <w:t>20</w:t>
            </w:r>
            <w:r>
              <w:rPr>
                <w:rFonts w:hint="eastAsia"/>
                <w:szCs w:val="21"/>
              </w:rPr>
              <w:t>21</w:t>
            </w:r>
            <w:r>
              <w:rPr>
                <w:szCs w:val="21"/>
              </w:rPr>
              <w:t xml:space="preserve">年 </w:t>
            </w:r>
            <w:r>
              <w:rPr>
                <w:rFonts w:hint="eastAsia"/>
                <w:szCs w:val="21"/>
              </w:rPr>
              <w:t>6</w:t>
            </w:r>
            <w:r>
              <w:rPr>
                <w:szCs w:val="21"/>
              </w:rPr>
              <w:t>月</w:t>
            </w:r>
            <w:r>
              <w:rPr>
                <w:rFonts w:hint="eastAsia"/>
                <w:szCs w:val="21"/>
              </w:rPr>
              <w:t>25</w:t>
            </w:r>
            <w:r>
              <w:rPr>
                <w:szCs w:val="21"/>
              </w:rPr>
              <w:t xml:space="preserve"> 日触电事故</w:t>
            </w:r>
            <w:r>
              <w:rPr>
                <w:rFonts w:hint="eastAsia"/>
                <w:szCs w:val="21"/>
              </w:rPr>
              <w:t xml:space="preserve">、 </w:t>
            </w:r>
            <w:r>
              <w:rPr>
                <w:szCs w:val="21"/>
              </w:rPr>
              <w:t xml:space="preserve"> 20</w:t>
            </w:r>
            <w:r>
              <w:rPr>
                <w:rFonts w:hint="eastAsia"/>
                <w:szCs w:val="21"/>
              </w:rPr>
              <w:t>21</w:t>
            </w:r>
            <w:r>
              <w:rPr>
                <w:szCs w:val="21"/>
              </w:rPr>
              <w:t>年</w:t>
            </w:r>
            <w:r>
              <w:rPr>
                <w:rFonts w:hint="eastAsia"/>
                <w:szCs w:val="21"/>
              </w:rPr>
              <w:t>7</w:t>
            </w:r>
            <w:r>
              <w:rPr>
                <w:szCs w:val="21"/>
              </w:rPr>
              <w:t>月</w:t>
            </w:r>
            <w:r>
              <w:rPr>
                <w:rFonts w:hint="eastAsia"/>
                <w:szCs w:val="21"/>
              </w:rPr>
              <w:t>15</w:t>
            </w:r>
            <w:r>
              <w:rPr>
                <w:szCs w:val="21"/>
              </w:rPr>
              <w:t>日</w:t>
            </w:r>
            <w:r>
              <w:rPr>
                <w:rFonts w:hint="eastAsia"/>
                <w:szCs w:val="21"/>
              </w:rPr>
              <w:t>危险化学试剂泄漏</w:t>
            </w:r>
            <w:r>
              <w:rPr>
                <w:rFonts w:hint="eastAsia"/>
              </w:rPr>
              <w:t>2021年7月30日</w:t>
            </w:r>
            <w:r>
              <w:rPr>
                <w:rFonts w:hint="eastAsia" w:cs="宋体"/>
              </w:rPr>
              <w:t>消防演练，相关记录详见行政人事部相关条款。</w:t>
            </w:r>
          </w:p>
        </w:tc>
        <w:tc>
          <w:tcPr>
            <w:tcW w:w="322" w:type="pct"/>
          </w:tcPr>
          <w:p>
            <w:pPr>
              <w:spacing w:line="360" w:lineRule="exact"/>
            </w:pPr>
          </w:p>
        </w:tc>
      </w:tr>
    </w:tbl>
    <w:p>
      <w:pPr>
        <w:pStyle w:val="3"/>
        <w:rPr>
          <w:rFonts w:hint="eastAsia"/>
        </w:rPr>
      </w:pPr>
    </w:p>
    <w:p>
      <w:pPr>
        <w:pStyle w:val="3"/>
        <w:rPr>
          <w:rFonts w:hint="eastAsia"/>
        </w:rPr>
      </w:pPr>
    </w:p>
    <w:p>
      <w:pPr>
        <w:pStyle w:val="3"/>
      </w:pPr>
    </w:p>
    <w:p>
      <w:pPr>
        <w:pStyle w:val="3"/>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exact"/>
              <w:jc w:val="center"/>
              <w:rPr>
                <w:sz w:val="24"/>
                <w:szCs w:val="24"/>
              </w:rPr>
            </w:pPr>
            <w:r>
              <w:rPr>
                <w:rFonts w:hint="eastAsia"/>
                <w:sz w:val="24"/>
                <w:szCs w:val="24"/>
              </w:rPr>
              <w:t>过程与活动、</w:t>
            </w:r>
          </w:p>
          <w:p>
            <w:pPr>
              <w:spacing w:line="360" w:lineRule="exact"/>
              <w:jc w:val="center"/>
            </w:pPr>
            <w:r>
              <w:rPr>
                <w:rFonts w:hint="eastAsia"/>
                <w:sz w:val="24"/>
                <w:szCs w:val="24"/>
              </w:rPr>
              <w:t>抽样计划</w:t>
            </w:r>
          </w:p>
        </w:tc>
        <w:tc>
          <w:tcPr>
            <w:tcW w:w="960" w:type="dxa"/>
            <w:vMerge w:val="restart"/>
            <w:vAlign w:val="center"/>
          </w:tcPr>
          <w:p>
            <w:pPr>
              <w:spacing w:line="360" w:lineRule="exact"/>
              <w:rPr>
                <w:sz w:val="24"/>
                <w:szCs w:val="24"/>
              </w:rPr>
            </w:pPr>
            <w:r>
              <w:rPr>
                <w:rFonts w:hint="eastAsia"/>
                <w:sz w:val="24"/>
                <w:szCs w:val="24"/>
              </w:rPr>
              <w:t>涉及</w:t>
            </w:r>
          </w:p>
          <w:p>
            <w:pPr>
              <w:spacing w:line="360" w:lineRule="exact"/>
            </w:pPr>
            <w:r>
              <w:rPr>
                <w:rFonts w:hint="eastAsia"/>
                <w:sz w:val="24"/>
                <w:szCs w:val="24"/>
              </w:rPr>
              <w:t>条款</w:t>
            </w:r>
          </w:p>
        </w:tc>
        <w:tc>
          <w:tcPr>
            <w:tcW w:w="10004" w:type="dxa"/>
            <w:vAlign w:val="center"/>
          </w:tcPr>
          <w:p>
            <w:pPr>
              <w:spacing w:line="360" w:lineRule="exact"/>
              <w:rPr>
                <w:sz w:val="24"/>
                <w:szCs w:val="24"/>
              </w:rPr>
            </w:pPr>
            <w:r>
              <w:rPr>
                <w:rFonts w:hint="eastAsia"/>
                <w:sz w:val="24"/>
                <w:szCs w:val="24"/>
              </w:rPr>
              <w:t>受审核部门：</w:t>
            </w:r>
            <w:r>
              <w:rPr>
                <w:rFonts w:hint="eastAsia"/>
                <w:szCs w:val="21"/>
              </w:rPr>
              <w:t>质量部</w:t>
            </w:r>
            <w:r>
              <w:rPr>
                <w:rFonts w:hint="eastAsia"/>
                <w:sz w:val="24"/>
                <w:szCs w:val="24"/>
              </w:rPr>
              <w:t xml:space="preserve"> </w:t>
            </w:r>
            <w:r>
              <w:rPr>
                <w:sz w:val="24"/>
                <w:szCs w:val="24"/>
              </w:rPr>
              <w:t xml:space="preserve">      </w:t>
            </w:r>
            <w:r>
              <w:rPr>
                <w:rFonts w:hint="eastAsia"/>
                <w:sz w:val="24"/>
                <w:szCs w:val="24"/>
              </w:rPr>
              <w:t>主管领导：</w:t>
            </w:r>
            <w:r>
              <w:rPr>
                <w:sz w:val="24"/>
                <w:szCs w:val="24"/>
              </w:rPr>
              <w:t xml:space="preserve"> 刘焕丽       </w:t>
            </w:r>
            <w:r>
              <w:rPr>
                <w:rFonts w:hint="eastAsia"/>
                <w:sz w:val="24"/>
                <w:szCs w:val="24"/>
              </w:rPr>
              <w:t>陪同人员：</w:t>
            </w:r>
            <w:r>
              <w:rPr>
                <w:rFonts w:hint="eastAsia"/>
              </w:rPr>
              <w:t>郭双艳</w:t>
            </w:r>
          </w:p>
        </w:tc>
        <w:tc>
          <w:tcPr>
            <w:tcW w:w="1585" w:type="dxa"/>
            <w:vMerge w:val="restart"/>
            <w:vAlign w:val="center"/>
          </w:tcPr>
          <w:p>
            <w:pPr>
              <w:spacing w:line="360" w:lineRule="exact"/>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exact"/>
            </w:pPr>
          </w:p>
        </w:tc>
        <w:tc>
          <w:tcPr>
            <w:tcW w:w="960" w:type="dxa"/>
            <w:vMerge w:val="continue"/>
            <w:vAlign w:val="center"/>
          </w:tcPr>
          <w:p>
            <w:pPr>
              <w:spacing w:line="360" w:lineRule="exact"/>
            </w:pPr>
          </w:p>
        </w:tc>
        <w:tc>
          <w:tcPr>
            <w:tcW w:w="10004" w:type="dxa"/>
            <w:vAlign w:val="center"/>
          </w:tcPr>
          <w:p>
            <w:pPr>
              <w:spacing w:before="120" w:line="360" w:lineRule="exact"/>
            </w:pPr>
            <w:r>
              <w:rPr>
                <w:rFonts w:hint="eastAsia"/>
                <w:sz w:val="24"/>
                <w:szCs w:val="24"/>
              </w:rPr>
              <w:t>审核员：朱晓丽</w:t>
            </w:r>
            <w:r>
              <w:rPr>
                <w:sz w:val="24"/>
                <w:szCs w:val="24"/>
              </w:rPr>
              <w:t xml:space="preserve">          </w:t>
            </w:r>
            <w:r>
              <w:rPr>
                <w:rFonts w:hint="eastAsia"/>
                <w:sz w:val="24"/>
                <w:szCs w:val="24"/>
              </w:rPr>
              <w:t>审核时间：</w:t>
            </w:r>
            <w:r>
              <w:t>2021年1</w:t>
            </w:r>
            <w:r>
              <w:rPr>
                <w:rFonts w:hint="eastAsia"/>
              </w:rPr>
              <w:t>1</w:t>
            </w:r>
            <w:r>
              <w:t>月</w:t>
            </w:r>
            <w:r>
              <w:rPr>
                <w:rFonts w:hint="eastAsia"/>
              </w:rPr>
              <w:t>10</w:t>
            </w:r>
            <w:r>
              <w:t xml:space="preserve">日 </w:t>
            </w:r>
          </w:p>
        </w:tc>
        <w:tc>
          <w:tcPr>
            <w:tcW w:w="1585" w:type="dxa"/>
            <w:vMerge w:val="continue"/>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exact"/>
            </w:pPr>
          </w:p>
        </w:tc>
        <w:tc>
          <w:tcPr>
            <w:tcW w:w="960" w:type="dxa"/>
            <w:vMerge w:val="continue"/>
            <w:vAlign w:val="center"/>
          </w:tcPr>
          <w:p>
            <w:pPr>
              <w:spacing w:line="360" w:lineRule="exact"/>
            </w:pPr>
          </w:p>
        </w:tc>
        <w:tc>
          <w:tcPr>
            <w:tcW w:w="10004" w:type="dxa"/>
            <w:vAlign w:val="center"/>
          </w:tcPr>
          <w:p>
            <w:pPr>
              <w:spacing w:line="360" w:lineRule="exact"/>
              <w:rPr>
                <w:sz w:val="24"/>
                <w:szCs w:val="24"/>
              </w:rPr>
            </w:pPr>
            <w:r>
              <w:rPr>
                <w:rFonts w:hint="eastAsia"/>
                <w:sz w:val="24"/>
                <w:szCs w:val="24"/>
              </w:rPr>
              <w:t>审核条款：</w:t>
            </w:r>
            <w:r>
              <w:rPr>
                <w:rFonts w:hint="eastAsia"/>
                <w:szCs w:val="21"/>
              </w:rPr>
              <w:t xml:space="preserve"> E5.3/6.2/6.1.2/8.1/8.2</w:t>
            </w:r>
          </w:p>
        </w:tc>
        <w:tc>
          <w:tcPr>
            <w:tcW w:w="1585" w:type="dxa"/>
            <w:vMerge w:val="continue"/>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exact"/>
            </w:pPr>
            <w:r>
              <w:rPr>
                <w:rFonts w:hint="eastAsia" w:cs="宋体"/>
              </w:rPr>
              <w:t>组织的岗位、职责权限</w:t>
            </w:r>
          </w:p>
        </w:tc>
        <w:tc>
          <w:tcPr>
            <w:tcW w:w="960" w:type="dxa"/>
            <w:vAlign w:val="center"/>
          </w:tcPr>
          <w:p>
            <w:pPr>
              <w:spacing w:line="360" w:lineRule="exact"/>
            </w:pPr>
            <w:r>
              <w:rPr>
                <w:rFonts w:hint="eastAsia"/>
              </w:rPr>
              <w:t>E</w:t>
            </w:r>
            <w:r>
              <w:t>5.3</w:t>
            </w:r>
          </w:p>
        </w:tc>
        <w:tc>
          <w:tcPr>
            <w:tcW w:w="10004" w:type="dxa"/>
            <w:vAlign w:val="center"/>
          </w:tcPr>
          <w:p>
            <w:pPr>
              <w:spacing w:line="360" w:lineRule="exact"/>
            </w:pPr>
            <w:r>
              <w:rPr>
                <w:rFonts w:hint="eastAsia" w:cs="宋体"/>
              </w:rPr>
              <w:t>询问其职责权限：主要负责公司文件的控制，即文件的编制、收发、归档等管理工作。负责公司人力资源及教育培训工作。负责组织内审和管理评审工作，对不合格采取纠正和预防措施；负责组织辨识和评价公司的环境因素，对办公区的环境因素进行控制管理方面的工作等。</w:t>
            </w:r>
          </w:p>
          <w:p>
            <w:pPr>
              <w:spacing w:line="360" w:lineRule="exact"/>
            </w:pPr>
            <w:r>
              <w:rPr>
                <w:rFonts w:hint="eastAsia" w:cs="宋体"/>
              </w:rPr>
              <w:t>职责明确，回答基本完整。</w:t>
            </w:r>
          </w:p>
        </w:tc>
        <w:tc>
          <w:tcPr>
            <w:tcW w:w="1585" w:type="dxa"/>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spacing w:line="360" w:lineRule="exact"/>
            </w:pPr>
            <w:r>
              <w:rPr>
                <w:rFonts w:hint="eastAsia" w:cs="宋体"/>
              </w:rPr>
              <w:t>目标</w:t>
            </w:r>
          </w:p>
        </w:tc>
        <w:tc>
          <w:tcPr>
            <w:tcW w:w="960" w:type="dxa"/>
            <w:vAlign w:val="center"/>
          </w:tcPr>
          <w:p>
            <w:pPr>
              <w:spacing w:line="360" w:lineRule="exact"/>
            </w:pPr>
            <w:r>
              <w:rPr>
                <w:rFonts w:hint="eastAsia"/>
              </w:rPr>
              <w:t>E</w:t>
            </w:r>
            <w:r>
              <w:t>6.2</w:t>
            </w:r>
          </w:p>
        </w:tc>
        <w:tc>
          <w:tcPr>
            <w:tcW w:w="10004" w:type="dxa"/>
            <w:vAlign w:val="center"/>
          </w:tcPr>
          <w:p>
            <w:pPr>
              <w:spacing w:line="360" w:lineRule="exact"/>
            </w:pPr>
            <w:r>
              <w:rPr>
                <w:rFonts w:hint="eastAsia" w:cs="宋体"/>
              </w:rPr>
              <w:t>部门目标：</w:t>
            </w:r>
            <w:r>
              <w:t xml:space="preserve">               </w:t>
            </w:r>
            <w:r>
              <w:rPr>
                <w:rFonts w:hint="eastAsia"/>
              </w:rPr>
              <w:t xml:space="preserve">         </w:t>
            </w:r>
            <w:r>
              <w:rPr>
                <w:rFonts w:hint="eastAsia" w:cs="宋体"/>
              </w:rPr>
              <w:t>考核情况</w:t>
            </w:r>
          </w:p>
          <w:p>
            <w:pPr>
              <w:spacing w:line="360" w:lineRule="exact"/>
              <w:rPr>
                <w:rFonts w:hint="eastAsia" w:cs="宋体"/>
              </w:rPr>
            </w:pPr>
            <w:r>
              <w:t>固废物分类处置率100%</w:t>
            </w:r>
            <w:r>
              <w:rPr>
                <w:rFonts w:hint="eastAsia"/>
              </w:rPr>
              <w:t xml:space="preserve">               100%</w:t>
            </w:r>
          </w:p>
          <w:p>
            <w:pPr>
              <w:spacing w:line="360" w:lineRule="exact"/>
              <w:rPr>
                <w:rFonts w:hint="eastAsia" w:cs="宋体"/>
              </w:rPr>
            </w:pPr>
            <w:r>
              <w:t>火灾发生为零</w:t>
            </w:r>
            <w:r>
              <w:rPr>
                <w:rFonts w:hint="eastAsia"/>
              </w:rPr>
              <w:t xml:space="preserve">                            0</w:t>
            </w:r>
          </w:p>
          <w:p>
            <w:pPr>
              <w:spacing w:line="360" w:lineRule="exact"/>
              <w:rPr>
                <w:rFonts w:hint="eastAsia" w:cs="宋体"/>
              </w:rPr>
            </w:pPr>
            <w:r>
              <w:rPr>
                <w:rFonts w:hint="eastAsia"/>
              </w:rPr>
              <w:t xml:space="preserve">危险化学试剂受控率100%               100%     </w:t>
            </w:r>
          </w:p>
          <w:p>
            <w:pPr>
              <w:spacing w:line="360" w:lineRule="exact"/>
            </w:pPr>
            <w:r>
              <w:rPr>
                <w:rFonts w:hint="eastAsia"/>
              </w:rPr>
              <w:t>危险化学品试剂中和排放100%</w:t>
            </w:r>
            <w:r>
              <w:t xml:space="preserve">     </w:t>
            </w:r>
            <w:r>
              <w:rPr>
                <w:rFonts w:hint="eastAsia"/>
              </w:rPr>
              <w:t xml:space="preserve">      100%                  </w:t>
            </w:r>
          </w:p>
          <w:p>
            <w:pPr>
              <w:spacing w:line="360" w:lineRule="exact"/>
            </w:pPr>
            <w:r>
              <w:rPr>
                <w:rFonts w:hint="eastAsia" w:cs="宋体"/>
              </w:rPr>
              <w:t>每</w:t>
            </w:r>
            <w:r>
              <w:rPr>
                <w:rFonts w:hint="eastAsia" w:cs="宋体"/>
                <w:lang w:val="en-US" w:eastAsia="zh-CN"/>
              </w:rPr>
              <w:t>季度</w:t>
            </w:r>
            <w:r>
              <w:rPr>
                <w:rFonts w:hint="eastAsia" w:cs="宋体"/>
              </w:rPr>
              <w:t>进行一次考核，目标基本实现。</w:t>
            </w:r>
          </w:p>
          <w:p>
            <w:pPr>
              <w:spacing w:line="360" w:lineRule="exact"/>
            </w:pPr>
            <w:r>
              <w:rPr>
                <w:rFonts w:hint="eastAsia" w:cs="宋体"/>
              </w:rPr>
              <w:t>考核人：</w:t>
            </w:r>
            <w:r>
              <w:rPr>
                <w:rFonts w:hint="eastAsia"/>
                <w:szCs w:val="21"/>
              </w:rPr>
              <w:t xml:space="preserve">考核人：郭双艳 </w:t>
            </w:r>
            <w:r>
              <w:rPr>
                <w:szCs w:val="21"/>
              </w:rPr>
              <w:t>2021.9.30</w:t>
            </w:r>
          </w:p>
        </w:tc>
        <w:tc>
          <w:tcPr>
            <w:tcW w:w="1585" w:type="dxa"/>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exact"/>
            </w:pPr>
            <w:r>
              <w:rPr>
                <w:rFonts w:hint="eastAsia" w:cs="宋体"/>
              </w:rPr>
              <w:t>环境因素、危险源识别</w:t>
            </w:r>
          </w:p>
        </w:tc>
        <w:tc>
          <w:tcPr>
            <w:tcW w:w="960" w:type="dxa"/>
            <w:vAlign w:val="center"/>
          </w:tcPr>
          <w:p>
            <w:pPr>
              <w:spacing w:line="360" w:lineRule="exact"/>
            </w:pPr>
            <w:r>
              <w:rPr>
                <w:rFonts w:hint="eastAsia"/>
              </w:rPr>
              <w:t>E</w:t>
            </w:r>
            <w:r>
              <w:t>6.1.2</w:t>
            </w:r>
          </w:p>
        </w:tc>
        <w:tc>
          <w:tcPr>
            <w:tcW w:w="10004" w:type="dxa"/>
            <w:vAlign w:val="center"/>
          </w:tcPr>
          <w:p>
            <w:pPr>
              <w:spacing w:line="360" w:lineRule="exact"/>
            </w:pPr>
            <w:r>
              <w:rPr>
                <w:rFonts w:hint="eastAsia" w:cs="宋体"/>
              </w:rPr>
              <w:t>编制了《</w:t>
            </w:r>
            <w:r>
              <w:rPr>
                <w:rFonts w:hint="eastAsia" w:ascii="宋体" w:hAnsi="宋体"/>
              </w:rPr>
              <w:t>环境因素识别、评价与控制程序</w:t>
            </w:r>
            <w:r>
              <w:rPr>
                <w:rFonts w:hint="eastAsia" w:cs="宋体"/>
              </w:rPr>
              <w:t>》，符合标准要求</w:t>
            </w:r>
          </w:p>
          <w:p>
            <w:pPr>
              <w:spacing w:line="360" w:lineRule="exact"/>
            </w:pPr>
            <w:r>
              <w:rPr>
                <w:rFonts w:hint="eastAsia" w:cs="宋体"/>
              </w:rPr>
              <w:t>提供《环境因素识别、评价、控制表》，其中包括办公区等，包括固废排放、意外火灾、打印作业噪声排放等。</w:t>
            </w:r>
          </w:p>
          <w:p>
            <w:pPr>
              <w:spacing w:line="360" w:lineRule="exact"/>
            </w:pPr>
            <w:r>
              <w:rPr>
                <w:rFonts w:hint="eastAsia" w:cs="宋体"/>
              </w:rPr>
              <w:t>可以提供《重要环境因素清单》，其中重要环境因素：固体废弃物排放、意外火灾的发生，评价准确。</w:t>
            </w:r>
          </w:p>
          <w:p>
            <w:pPr>
              <w:spacing w:line="360" w:lineRule="exact"/>
            </w:pPr>
            <w:r>
              <w:rPr>
                <w:rFonts w:hint="eastAsia" w:cs="宋体"/>
              </w:rPr>
              <w:t>提供《重大危险清单》，其中涉及质量行政部的重大危险源：火灾、触电，评价准确。</w:t>
            </w:r>
          </w:p>
        </w:tc>
        <w:tc>
          <w:tcPr>
            <w:tcW w:w="1585" w:type="dxa"/>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exact"/>
            </w:pPr>
            <w:r>
              <w:rPr>
                <w:rFonts w:hint="eastAsia" w:cs="宋体"/>
              </w:rPr>
              <w:t>运行控制</w:t>
            </w:r>
          </w:p>
        </w:tc>
        <w:tc>
          <w:tcPr>
            <w:tcW w:w="960" w:type="dxa"/>
            <w:vAlign w:val="center"/>
          </w:tcPr>
          <w:p>
            <w:pPr>
              <w:spacing w:line="360" w:lineRule="exact"/>
            </w:pPr>
            <w:r>
              <w:rPr>
                <w:rFonts w:hint="eastAsia"/>
              </w:rPr>
              <w:t>E</w:t>
            </w:r>
            <w:r>
              <w:t>8.1</w:t>
            </w:r>
          </w:p>
        </w:tc>
        <w:tc>
          <w:tcPr>
            <w:tcW w:w="10004" w:type="dxa"/>
            <w:vAlign w:val="center"/>
          </w:tcPr>
          <w:p>
            <w:pPr>
              <w:spacing w:line="360" w:lineRule="exact"/>
              <w:rPr>
                <w:lang w:val="en-GB"/>
              </w:rPr>
            </w:pPr>
            <w:r>
              <w:rPr>
                <w:rFonts w:hint="eastAsia" w:cs="宋体"/>
              </w:rPr>
              <w:t>本部门应执行的运行控制文件：</w:t>
            </w:r>
            <w:r>
              <w:rPr>
                <w:rFonts w:hint="eastAsia" w:cs="宋体"/>
                <w:lang w:val="en-GB"/>
              </w:rPr>
              <w:t>运行控制程序，</w:t>
            </w:r>
            <w:r>
              <w:rPr>
                <w:rFonts w:hint="eastAsia" w:cs="宋体"/>
              </w:rPr>
              <w:t>节能降耗管理规定、消防安全管理制度、</w:t>
            </w:r>
            <w:r>
              <w:rPr>
                <w:rFonts w:hint="eastAsia" w:cs="宋体"/>
                <w:lang w:val="en-GB"/>
              </w:rPr>
              <w:t>办公室安全管理制度、车辆管理规定、电脑使用管理办法</w:t>
            </w:r>
            <w:r>
              <w:rPr>
                <w:rFonts w:hint="eastAsia" w:cs="宋体"/>
              </w:rPr>
              <w:t>等。</w:t>
            </w:r>
          </w:p>
          <w:p>
            <w:pPr>
              <w:spacing w:line="360" w:lineRule="exact"/>
              <w:rPr>
                <w:lang w:val="en-GB"/>
              </w:rPr>
            </w:pPr>
            <w:r>
              <w:rPr>
                <w:rFonts w:hint="eastAsia" w:cs="宋体"/>
                <w:lang w:val="en-GB"/>
              </w:rPr>
              <w:t>运行控制情况：办公过程注意节约用电，做到人走灯灭，电脑长时间不用时关机，下班前要关闭电源；</w:t>
            </w:r>
          </w:p>
          <w:p>
            <w:pPr>
              <w:spacing w:line="360" w:lineRule="exact"/>
              <w:rPr>
                <w:lang w:val="en-GB"/>
              </w:rPr>
            </w:pPr>
            <w:r>
              <w:rPr>
                <w:rFonts w:hint="eastAsia" w:cs="宋体"/>
              </w:rPr>
              <w:t>办公过程使用的电器如：空调、电脑、灯具均符合安全设计要求，使用过程注意安全，预防触电，工作时间平均每天</w:t>
            </w:r>
            <w:r>
              <w:t>8</w:t>
            </w:r>
            <w:r>
              <w:rPr>
                <w:rFonts w:hint="eastAsia" w:cs="宋体"/>
              </w:rPr>
              <w:t>小时；</w:t>
            </w:r>
          </w:p>
          <w:p>
            <w:pPr>
              <w:spacing w:line="360" w:lineRule="exact"/>
              <w:rPr>
                <w:lang w:val="en-GB"/>
              </w:rPr>
            </w:pPr>
            <w:r>
              <w:rPr>
                <w:rFonts w:hint="eastAsia" w:cs="宋体"/>
                <w:lang w:val="en-GB"/>
              </w:rPr>
              <w:t>办公用品按要求由</w:t>
            </w:r>
            <w:r>
              <w:rPr>
                <w:rFonts w:hint="eastAsia" w:cs="宋体"/>
              </w:rPr>
              <w:t>质量部</w:t>
            </w:r>
            <w:r>
              <w:rPr>
                <w:rFonts w:hint="eastAsia" w:cs="宋体"/>
                <w:lang w:val="en-GB"/>
              </w:rPr>
              <w:t>负责发放，作好记录；</w:t>
            </w:r>
          </w:p>
          <w:p>
            <w:pPr>
              <w:spacing w:line="360" w:lineRule="exact"/>
              <w:rPr>
                <w:lang w:val="en-GB"/>
              </w:rPr>
            </w:pPr>
            <w:r>
              <w:rPr>
                <w:rFonts w:hint="eastAsia" w:cs="宋体"/>
                <w:lang w:val="en-GB"/>
              </w:rPr>
              <w:t>相关方施加影响：公司能够控制或能够施加影响的相关方有周边商户、固体废弃物处理等。提供了“相关方告知书”，将公司关于重要环境因素、不可接受风险等方面环境控制要求发放到了周边商户，督促影响各相关方按照环境管理体系要求对环境施加影响。</w:t>
            </w:r>
          </w:p>
          <w:p>
            <w:pPr>
              <w:spacing w:line="360" w:lineRule="exact"/>
              <w:rPr>
                <w:lang w:val="en-GB"/>
              </w:rPr>
            </w:pPr>
            <w:r>
              <w:rPr>
                <w:rFonts w:hint="eastAsia" w:cs="宋体"/>
                <w:lang w:val="en-GB"/>
              </w:rPr>
              <w:t>公司办公产生的废硒鼓、废墨盒、色带由供应方公司回收；</w:t>
            </w:r>
          </w:p>
          <w:p>
            <w:pPr>
              <w:spacing w:line="360" w:lineRule="exact"/>
              <w:rPr>
                <w:rFonts w:cs="宋体"/>
              </w:rPr>
            </w:pPr>
            <w:r>
              <w:rPr>
                <w:rFonts w:hint="eastAsia" w:cs="宋体"/>
              </w:rPr>
              <w:t>质量部</w:t>
            </w:r>
            <w:r>
              <w:rPr>
                <w:rFonts w:hint="eastAsia" w:cs="宋体"/>
                <w:lang w:val="en-GB"/>
              </w:rPr>
              <w:t>每天巡视现场，对环境安全事宜进行检查，发现问题当即纠正；每月进行检查统计分析，查</w:t>
            </w:r>
            <w:r>
              <w:t>20</w:t>
            </w:r>
            <w:r>
              <w:rPr>
                <w:rFonts w:hint="eastAsia"/>
              </w:rPr>
              <w:t>21.5-10</w:t>
            </w:r>
            <w:r>
              <w:rPr>
                <w:rFonts w:hint="eastAsia" w:cs="宋体"/>
              </w:rPr>
              <w:t>检查记录，各部门运行情况良好。</w:t>
            </w:r>
          </w:p>
          <w:p>
            <w:pPr>
              <w:spacing w:line="360" w:lineRule="exact"/>
            </w:pPr>
            <w:r>
              <w:rPr>
                <w:rFonts w:hint="eastAsia" w:cs="宋体"/>
              </w:rPr>
              <w:t>检查人：刘焕丽。</w:t>
            </w:r>
          </w:p>
          <w:p>
            <w:pPr>
              <w:spacing w:line="360" w:lineRule="exact"/>
              <w:rPr>
                <w:rFonts w:cs="宋体"/>
              </w:rPr>
            </w:pPr>
            <w:r>
              <w:rPr>
                <w:rFonts w:hint="eastAsia" w:cs="宋体"/>
                <w:lang w:val="en-GB"/>
              </w:rPr>
              <w:t>废弃物统计表：抽废</w:t>
            </w:r>
            <w:r>
              <w:rPr>
                <w:rFonts w:hint="eastAsia" w:cs="宋体"/>
              </w:rPr>
              <w:t>纸</w:t>
            </w:r>
            <w:r>
              <w:rPr>
                <w:lang w:val="en-GB"/>
              </w:rPr>
              <w:t xml:space="preserve">  </w:t>
            </w:r>
            <w:r>
              <w:rPr>
                <w:rFonts w:hint="eastAsia" w:cs="宋体"/>
                <w:lang w:val="en-GB"/>
              </w:rPr>
              <w:t>数量：</w:t>
            </w:r>
            <w:r>
              <w:rPr>
                <w:rFonts w:hint="eastAsia"/>
              </w:rPr>
              <w:t>5</w:t>
            </w:r>
            <w:r>
              <w:t>kg</w:t>
            </w:r>
            <w:r>
              <w:rPr>
                <w:lang w:val="en-GB"/>
              </w:rPr>
              <w:t xml:space="preserve">  </w:t>
            </w:r>
            <w:r>
              <w:rPr>
                <w:rFonts w:hint="eastAsia" w:cs="宋体"/>
                <w:lang w:val="en-GB"/>
              </w:rPr>
              <w:t>处置方式：变卖</w:t>
            </w:r>
            <w:r>
              <w:rPr>
                <w:rFonts w:hint="eastAsia" w:cs="宋体"/>
              </w:rPr>
              <w:t xml:space="preserve"> </w:t>
            </w:r>
          </w:p>
          <w:p>
            <w:pPr>
              <w:spacing w:line="360" w:lineRule="exact"/>
              <w:rPr>
                <w:rFonts w:cs="宋体"/>
              </w:rPr>
            </w:pPr>
            <w:r>
              <w:rPr>
                <w:rFonts w:hint="eastAsia" w:cs="宋体"/>
              </w:rPr>
              <w:t>现场查看办公区域配备有灭火器，办公室设备、电器状态良好，无安全隐患。</w:t>
            </w:r>
          </w:p>
          <w:p>
            <w:pPr>
              <w:spacing w:line="360" w:lineRule="exact"/>
              <w:rPr>
                <w:rFonts w:cs="宋体"/>
              </w:rPr>
            </w:pPr>
            <w:r>
              <w:rPr>
                <w:rFonts w:hint="eastAsia" w:cs="宋体"/>
              </w:rPr>
              <w:t>经查，符合要求。</w:t>
            </w:r>
          </w:p>
        </w:tc>
        <w:tc>
          <w:tcPr>
            <w:tcW w:w="1585" w:type="dxa"/>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szCs w:val="21"/>
              </w:rPr>
              <w:t>应急准备和响应</w:t>
            </w:r>
          </w:p>
          <w:p>
            <w:pPr>
              <w:rPr>
                <w:rFonts w:cs="宋体" w:asciiTheme="minorEastAsia" w:hAnsiTheme="minorEastAsia" w:eastAsiaTheme="minorEastAsia"/>
                <w:color w:val="000000"/>
                <w:kern w:val="0"/>
                <w:szCs w:val="21"/>
              </w:rPr>
            </w:pPr>
          </w:p>
        </w:tc>
        <w:tc>
          <w:tcPr>
            <w:tcW w:w="960"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E</w:t>
            </w:r>
            <w:r>
              <w:rPr>
                <w:rFonts w:hint="eastAsia" w:cs="宋体" w:asciiTheme="minorEastAsia" w:hAnsiTheme="minorEastAsia" w:eastAsiaTheme="minorEastAsia"/>
                <w:color w:val="000000"/>
                <w:szCs w:val="21"/>
              </w:rPr>
              <w:t xml:space="preserve">8.2 </w:t>
            </w:r>
          </w:p>
          <w:p>
            <w:pPr>
              <w:rPr>
                <w:rFonts w:cs="宋体" w:asciiTheme="minorEastAsia" w:hAnsiTheme="minorEastAsia" w:eastAsiaTheme="minorEastAsia"/>
                <w:color w:val="000000"/>
                <w:szCs w:val="21"/>
              </w:rPr>
            </w:pPr>
          </w:p>
        </w:tc>
        <w:tc>
          <w:tcPr>
            <w:tcW w:w="10004"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参与公司组织的</w:t>
            </w:r>
            <w:r>
              <w:rPr>
                <w:szCs w:val="21"/>
              </w:rPr>
              <w:t>20</w:t>
            </w:r>
            <w:r>
              <w:rPr>
                <w:rFonts w:hint="eastAsia"/>
                <w:szCs w:val="21"/>
              </w:rPr>
              <w:t>21</w:t>
            </w:r>
            <w:r>
              <w:rPr>
                <w:szCs w:val="21"/>
              </w:rPr>
              <w:t xml:space="preserve">年 </w:t>
            </w:r>
            <w:r>
              <w:rPr>
                <w:rFonts w:hint="eastAsia"/>
                <w:szCs w:val="21"/>
              </w:rPr>
              <w:t>6</w:t>
            </w:r>
            <w:r>
              <w:rPr>
                <w:szCs w:val="21"/>
              </w:rPr>
              <w:t>月</w:t>
            </w:r>
            <w:r>
              <w:rPr>
                <w:rFonts w:hint="eastAsia"/>
                <w:szCs w:val="21"/>
              </w:rPr>
              <w:t>25</w:t>
            </w:r>
            <w:r>
              <w:rPr>
                <w:szCs w:val="21"/>
              </w:rPr>
              <w:t xml:space="preserve"> 日触电事故</w:t>
            </w:r>
            <w:r>
              <w:rPr>
                <w:rFonts w:hint="eastAsia"/>
                <w:szCs w:val="21"/>
              </w:rPr>
              <w:t xml:space="preserve">、 </w:t>
            </w:r>
            <w:r>
              <w:rPr>
                <w:szCs w:val="21"/>
              </w:rPr>
              <w:t xml:space="preserve"> 20</w:t>
            </w:r>
            <w:r>
              <w:rPr>
                <w:rFonts w:hint="eastAsia"/>
                <w:szCs w:val="21"/>
              </w:rPr>
              <w:t>21</w:t>
            </w:r>
            <w:r>
              <w:rPr>
                <w:szCs w:val="21"/>
              </w:rPr>
              <w:t>年</w:t>
            </w:r>
            <w:r>
              <w:rPr>
                <w:rFonts w:hint="eastAsia"/>
                <w:szCs w:val="21"/>
              </w:rPr>
              <w:t>7</w:t>
            </w:r>
            <w:r>
              <w:rPr>
                <w:szCs w:val="21"/>
              </w:rPr>
              <w:t>月</w:t>
            </w:r>
            <w:r>
              <w:rPr>
                <w:rFonts w:hint="eastAsia"/>
                <w:szCs w:val="21"/>
              </w:rPr>
              <w:t>15</w:t>
            </w:r>
            <w:r>
              <w:rPr>
                <w:szCs w:val="21"/>
              </w:rPr>
              <w:t>日</w:t>
            </w:r>
            <w:r>
              <w:rPr>
                <w:rFonts w:hint="eastAsia"/>
                <w:szCs w:val="21"/>
              </w:rPr>
              <w:t>危险化学试剂泄漏</w:t>
            </w:r>
            <w:r>
              <w:rPr>
                <w:rFonts w:hint="eastAsia" w:cs="宋体" w:asciiTheme="minorEastAsia" w:hAnsiTheme="minorEastAsia" w:eastAsiaTheme="minorEastAsia"/>
                <w:color w:val="000000"/>
                <w:szCs w:val="21"/>
              </w:rPr>
              <w:t>“消防演练”（2021年7月30日）、提供照片、显示内容基本真实、参与预案评审、结论“预案有效”；</w:t>
            </w:r>
          </w:p>
        </w:tc>
        <w:tc>
          <w:tcPr>
            <w:tcW w:w="1585" w:type="dxa"/>
          </w:tcPr>
          <w:p>
            <w:pPr>
              <w:spacing w:line="360" w:lineRule="exact"/>
            </w:pPr>
          </w:p>
        </w:tc>
      </w:tr>
    </w:tbl>
    <w:p>
      <w:pPr>
        <w:pStyle w:val="3"/>
        <w:rPr>
          <w:rFonts w:hint="eastAsia"/>
        </w:rPr>
      </w:pPr>
    </w:p>
    <w:p>
      <w:pPr>
        <w:pStyle w:val="3"/>
        <w:rPr>
          <w:rFonts w:hint="eastAsia"/>
        </w:rPr>
      </w:pPr>
    </w:p>
    <w:p>
      <w:pPr>
        <w:pStyle w:val="3"/>
        <w:rPr>
          <w:rFonts w:hint="eastAsia"/>
        </w:rPr>
      </w:pPr>
    </w:p>
    <w:p>
      <w:pPr>
        <w:pStyle w:val="3"/>
        <w:rPr>
          <w:rFonts w:hint="eastAsia"/>
        </w:rPr>
      </w:pPr>
    </w:p>
    <w:p>
      <w:pPr>
        <w:pStyle w:val="3"/>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18</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pPr>
                  <w:rPr>
                    <w:rFonts w:hint="eastAsia"/>
                    <w:sz w:val="18"/>
                    <w:szCs w:val="18"/>
                  </w:rPr>
                </w:pPr>
                <w:r>
                  <w:rPr>
                    <w:rFonts w:hint="eastAsia"/>
                    <w:sz w:val="18"/>
                    <w:szCs w:val="18"/>
                  </w:rPr>
                  <w:t>ISC-B-II-12(05版）</w:t>
                </w:r>
              </w:p>
              <w:p/>
            </w:txbxContent>
          </v:textbox>
        </v:shape>
      </w:pic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C46C3"/>
    <w:rsid w:val="00001281"/>
    <w:rsid w:val="000137F5"/>
    <w:rsid w:val="0002170C"/>
    <w:rsid w:val="00025BAB"/>
    <w:rsid w:val="00040073"/>
    <w:rsid w:val="0005721F"/>
    <w:rsid w:val="000643D0"/>
    <w:rsid w:val="00066851"/>
    <w:rsid w:val="0008365D"/>
    <w:rsid w:val="00092156"/>
    <w:rsid w:val="000C5A56"/>
    <w:rsid w:val="000C65FB"/>
    <w:rsid w:val="000E583B"/>
    <w:rsid w:val="00127E2C"/>
    <w:rsid w:val="00164FC1"/>
    <w:rsid w:val="00171F8F"/>
    <w:rsid w:val="00175EA7"/>
    <w:rsid w:val="00186A05"/>
    <w:rsid w:val="0019663D"/>
    <w:rsid w:val="001966F9"/>
    <w:rsid w:val="001A58A2"/>
    <w:rsid w:val="001C42AA"/>
    <w:rsid w:val="001D49F9"/>
    <w:rsid w:val="001D4AD7"/>
    <w:rsid w:val="001E6446"/>
    <w:rsid w:val="00202B3E"/>
    <w:rsid w:val="00210797"/>
    <w:rsid w:val="0022056B"/>
    <w:rsid w:val="002446A7"/>
    <w:rsid w:val="0028310F"/>
    <w:rsid w:val="00286CFF"/>
    <w:rsid w:val="002951BF"/>
    <w:rsid w:val="002A7D7E"/>
    <w:rsid w:val="002D5212"/>
    <w:rsid w:val="002F3D36"/>
    <w:rsid w:val="002F6302"/>
    <w:rsid w:val="003044FC"/>
    <w:rsid w:val="00327145"/>
    <w:rsid w:val="003318FB"/>
    <w:rsid w:val="00332572"/>
    <w:rsid w:val="0033345D"/>
    <w:rsid w:val="00342457"/>
    <w:rsid w:val="003547C1"/>
    <w:rsid w:val="00376FEE"/>
    <w:rsid w:val="003842E6"/>
    <w:rsid w:val="003A05AC"/>
    <w:rsid w:val="003C05E4"/>
    <w:rsid w:val="003E57C5"/>
    <w:rsid w:val="00403447"/>
    <w:rsid w:val="0043075D"/>
    <w:rsid w:val="004369AF"/>
    <w:rsid w:val="004505AC"/>
    <w:rsid w:val="00456105"/>
    <w:rsid w:val="0046510A"/>
    <w:rsid w:val="004679E1"/>
    <w:rsid w:val="00470053"/>
    <w:rsid w:val="00477A06"/>
    <w:rsid w:val="004856FF"/>
    <w:rsid w:val="004907D8"/>
    <w:rsid w:val="0049135B"/>
    <w:rsid w:val="004A231A"/>
    <w:rsid w:val="004A2768"/>
    <w:rsid w:val="004A4810"/>
    <w:rsid w:val="004B06AB"/>
    <w:rsid w:val="004C5B7E"/>
    <w:rsid w:val="004D247C"/>
    <w:rsid w:val="004D5878"/>
    <w:rsid w:val="004E63CD"/>
    <w:rsid w:val="00504A5C"/>
    <w:rsid w:val="00506A72"/>
    <w:rsid w:val="00511521"/>
    <w:rsid w:val="005147BE"/>
    <w:rsid w:val="005157E4"/>
    <w:rsid w:val="0052290F"/>
    <w:rsid w:val="0053740A"/>
    <w:rsid w:val="00541D15"/>
    <w:rsid w:val="005425E4"/>
    <w:rsid w:val="00551159"/>
    <w:rsid w:val="00553AE9"/>
    <w:rsid w:val="00554907"/>
    <w:rsid w:val="00562F69"/>
    <w:rsid w:val="005B0685"/>
    <w:rsid w:val="005C46C3"/>
    <w:rsid w:val="005C48FF"/>
    <w:rsid w:val="005C4B93"/>
    <w:rsid w:val="005E24EB"/>
    <w:rsid w:val="0060130A"/>
    <w:rsid w:val="00601D36"/>
    <w:rsid w:val="006169FD"/>
    <w:rsid w:val="006203DF"/>
    <w:rsid w:val="00620532"/>
    <w:rsid w:val="006311B9"/>
    <w:rsid w:val="0064784D"/>
    <w:rsid w:val="0065100B"/>
    <w:rsid w:val="00684672"/>
    <w:rsid w:val="00693D3A"/>
    <w:rsid w:val="006B55A8"/>
    <w:rsid w:val="006C21C2"/>
    <w:rsid w:val="006C266C"/>
    <w:rsid w:val="006C5A53"/>
    <w:rsid w:val="006D59BB"/>
    <w:rsid w:val="006D67A1"/>
    <w:rsid w:val="006D6E52"/>
    <w:rsid w:val="00711108"/>
    <w:rsid w:val="00713B78"/>
    <w:rsid w:val="007479A4"/>
    <w:rsid w:val="00747D63"/>
    <w:rsid w:val="0075092F"/>
    <w:rsid w:val="00753695"/>
    <w:rsid w:val="00761CD9"/>
    <w:rsid w:val="0076379E"/>
    <w:rsid w:val="007A31A2"/>
    <w:rsid w:val="007C0A4A"/>
    <w:rsid w:val="007D4B59"/>
    <w:rsid w:val="00812ABE"/>
    <w:rsid w:val="00813A0E"/>
    <w:rsid w:val="00823C06"/>
    <w:rsid w:val="00827BE1"/>
    <w:rsid w:val="00831666"/>
    <w:rsid w:val="00837497"/>
    <w:rsid w:val="00841471"/>
    <w:rsid w:val="00843073"/>
    <w:rsid w:val="00855106"/>
    <w:rsid w:val="00856451"/>
    <w:rsid w:val="0086121F"/>
    <w:rsid w:val="008707EE"/>
    <w:rsid w:val="008C69DB"/>
    <w:rsid w:val="008C7A29"/>
    <w:rsid w:val="008D4C5C"/>
    <w:rsid w:val="008E5DB0"/>
    <w:rsid w:val="009041DD"/>
    <w:rsid w:val="00924B3F"/>
    <w:rsid w:val="0094184A"/>
    <w:rsid w:val="009609C8"/>
    <w:rsid w:val="00977C0E"/>
    <w:rsid w:val="009856B0"/>
    <w:rsid w:val="009D6392"/>
    <w:rsid w:val="009F6E32"/>
    <w:rsid w:val="00A1025A"/>
    <w:rsid w:val="00A1247B"/>
    <w:rsid w:val="00A572C4"/>
    <w:rsid w:val="00A75C27"/>
    <w:rsid w:val="00AB3D54"/>
    <w:rsid w:val="00AC151E"/>
    <w:rsid w:val="00AD1D03"/>
    <w:rsid w:val="00AD39E3"/>
    <w:rsid w:val="00AD5E17"/>
    <w:rsid w:val="00AE24EA"/>
    <w:rsid w:val="00AE5E4D"/>
    <w:rsid w:val="00B010A5"/>
    <w:rsid w:val="00B064E9"/>
    <w:rsid w:val="00B20768"/>
    <w:rsid w:val="00B24C4F"/>
    <w:rsid w:val="00B44D3A"/>
    <w:rsid w:val="00B54232"/>
    <w:rsid w:val="00B55845"/>
    <w:rsid w:val="00B5684F"/>
    <w:rsid w:val="00B626B7"/>
    <w:rsid w:val="00B93DA2"/>
    <w:rsid w:val="00B96564"/>
    <w:rsid w:val="00BA1450"/>
    <w:rsid w:val="00BA50C6"/>
    <w:rsid w:val="00BC2106"/>
    <w:rsid w:val="00BF7C7A"/>
    <w:rsid w:val="00C2636C"/>
    <w:rsid w:val="00C36BF8"/>
    <w:rsid w:val="00C4598D"/>
    <w:rsid w:val="00C461B5"/>
    <w:rsid w:val="00C46778"/>
    <w:rsid w:val="00C516EE"/>
    <w:rsid w:val="00C631E9"/>
    <w:rsid w:val="00C924C3"/>
    <w:rsid w:val="00CA6C4A"/>
    <w:rsid w:val="00CA735B"/>
    <w:rsid w:val="00CB46C4"/>
    <w:rsid w:val="00CC7AB4"/>
    <w:rsid w:val="00CD0B27"/>
    <w:rsid w:val="00CD6086"/>
    <w:rsid w:val="00D14EA6"/>
    <w:rsid w:val="00D23D35"/>
    <w:rsid w:val="00D443F1"/>
    <w:rsid w:val="00D66680"/>
    <w:rsid w:val="00D81F66"/>
    <w:rsid w:val="00D853C1"/>
    <w:rsid w:val="00DC0EA0"/>
    <w:rsid w:val="00DD333F"/>
    <w:rsid w:val="00DE0436"/>
    <w:rsid w:val="00E00310"/>
    <w:rsid w:val="00E117A7"/>
    <w:rsid w:val="00E343F9"/>
    <w:rsid w:val="00E63F62"/>
    <w:rsid w:val="00E70FEF"/>
    <w:rsid w:val="00E72CF3"/>
    <w:rsid w:val="00E73CA1"/>
    <w:rsid w:val="00E7661C"/>
    <w:rsid w:val="00E827A5"/>
    <w:rsid w:val="00E90974"/>
    <w:rsid w:val="00EA4558"/>
    <w:rsid w:val="00EB70F5"/>
    <w:rsid w:val="00ED01BA"/>
    <w:rsid w:val="00EE63FB"/>
    <w:rsid w:val="00F02145"/>
    <w:rsid w:val="00F123DD"/>
    <w:rsid w:val="00F2046A"/>
    <w:rsid w:val="00F426B6"/>
    <w:rsid w:val="00F43E27"/>
    <w:rsid w:val="00F54363"/>
    <w:rsid w:val="00F56E2D"/>
    <w:rsid w:val="00F61915"/>
    <w:rsid w:val="00F66AD2"/>
    <w:rsid w:val="00F74F20"/>
    <w:rsid w:val="00F760E3"/>
    <w:rsid w:val="00F82FC4"/>
    <w:rsid w:val="00F841CE"/>
    <w:rsid w:val="00F92DDB"/>
    <w:rsid w:val="00FB0812"/>
    <w:rsid w:val="00FB47A9"/>
    <w:rsid w:val="00FC25F4"/>
    <w:rsid w:val="05167F69"/>
    <w:rsid w:val="343628F3"/>
    <w:rsid w:val="4A8978D5"/>
    <w:rsid w:val="5F596F51"/>
    <w:rsid w:val="7F207C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表格文字"/>
    <w:basedOn w:val="1"/>
    <w:qFormat/>
    <w:uiPriority w:val="0"/>
    <w:pPr>
      <w:spacing w:before="25" w:after="25"/>
    </w:pPr>
    <w:rPr>
      <w:bCs/>
      <w:spacing w:val="1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Far123</Company>
  <Pages>18</Pages>
  <Words>2090</Words>
  <Characters>11917</Characters>
  <Lines>99</Lines>
  <Paragraphs>27</Paragraphs>
  <TotalTime>1</TotalTime>
  <ScaleCrop>false</ScaleCrop>
  <LinksUpToDate>false</LinksUpToDate>
  <CharactersWithSpaces>13980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2021-11-19T05:08:22Z</dcterms:modified>
  <cp:revision>446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3F4897F134FE4855B1BFECB7CFE4B3BD</vt:lpwstr>
  </property>
</Properties>
</file>