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before="120" w:after="0" w:line="360" w:lineRule="exact"/>
              <w:jc w:val="center"/>
              <w:textAlignment w:val="auto"/>
              <w:rPr>
                <w:sz w:val="24"/>
                <w:szCs w:val="24"/>
              </w:rPr>
            </w:pPr>
            <w:r>
              <w:rPr>
                <w:rFonts w:hint="eastAsia"/>
                <w:sz w:val="24"/>
                <w:szCs w:val="24"/>
              </w:rPr>
              <w:t>过程与活动、</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pPr>
            <w:r>
              <w:rPr>
                <w:rFonts w:hint="eastAsia"/>
                <w:sz w:val="24"/>
                <w:szCs w:val="24"/>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sz w:val="24"/>
                <w:szCs w:val="24"/>
              </w:rPr>
            </w:pPr>
            <w:r>
              <w:rPr>
                <w:rFonts w:hint="eastAsia"/>
                <w:sz w:val="24"/>
                <w:szCs w:val="24"/>
              </w:rPr>
              <w:t>涉及</w:t>
            </w:r>
          </w:p>
          <w:p>
            <w:pPr>
              <w:keepNext w:val="0"/>
              <w:keepLines w:val="0"/>
              <w:pageBreakBefore w:val="0"/>
              <w:widowControl w:val="0"/>
              <w:kinsoku/>
              <w:wordWrap/>
              <w:overflowPunct/>
              <w:topLinePunct w:val="0"/>
              <w:autoSpaceDE/>
              <w:autoSpaceDN/>
              <w:bidi w:val="0"/>
              <w:adjustRightInd/>
              <w:snapToGrid/>
              <w:spacing w:after="0" w:line="360" w:lineRule="exact"/>
              <w:textAlignment w:val="auto"/>
            </w:pPr>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受审核部门：领导层</w:t>
            </w:r>
            <w:r>
              <w:rPr>
                <w:rFonts w:asciiTheme="minorEastAsia" w:hAnsiTheme="minorEastAsia" w:eastAsiaTheme="minorEastAsia"/>
                <w:szCs w:val="21"/>
              </w:rPr>
              <w:t xml:space="preserve">     </w:t>
            </w:r>
            <w:r>
              <w:rPr>
                <w:rFonts w:hint="eastAsia" w:asciiTheme="minorEastAsia" w:hAnsiTheme="minorEastAsia" w:eastAsiaTheme="minorEastAsia"/>
                <w:szCs w:val="21"/>
              </w:rPr>
              <w:t>总经理：</w:t>
            </w:r>
            <w:r>
              <w:rPr>
                <w:rFonts w:hint="eastAsia" w:asciiTheme="minorEastAsia" w:hAnsiTheme="minorEastAsia" w:eastAsiaTheme="minorEastAsia"/>
                <w:spacing w:val="20"/>
                <w:szCs w:val="21"/>
              </w:rPr>
              <w:t>贾秀红</w:t>
            </w:r>
            <w:r>
              <w:rPr>
                <w:rFonts w:hint="eastAsia" w:asciiTheme="minorEastAsia" w:hAnsiTheme="minorEastAsia" w:eastAsiaTheme="minorEastAsia"/>
                <w:szCs w:val="21"/>
              </w:rPr>
              <w:t xml:space="preserve">  </w:t>
            </w:r>
            <w:r>
              <w:rPr>
                <w:rFonts w:asciiTheme="minorEastAsia" w:hAnsiTheme="minorEastAsia" w:eastAsiaTheme="minorEastAsia"/>
                <w:b/>
                <w:color w:val="000000"/>
                <w:szCs w:val="21"/>
              </w:rPr>
              <w:t xml:space="preserve">   陪同</w:t>
            </w:r>
            <w:r>
              <w:rPr>
                <w:rFonts w:hint="eastAsia" w:asciiTheme="minorEastAsia" w:hAnsiTheme="minorEastAsia" w:eastAsiaTheme="minorEastAsia"/>
                <w:b/>
                <w:color w:val="000000"/>
                <w:szCs w:val="21"/>
              </w:rPr>
              <w:t>：</w:t>
            </w:r>
            <w:r>
              <w:rPr>
                <w:rFonts w:hint="eastAsia" w:ascii="楷体" w:hAnsi="楷体" w:eastAsia="楷体"/>
                <w:lang w:val="en-US" w:eastAsia="zh-CN"/>
              </w:rPr>
              <w:t>杨玉蕊</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审核员：</w:t>
            </w:r>
            <w:r>
              <w:rPr>
                <w:rFonts w:hint="eastAsia" w:asciiTheme="minorEastAsia" w:hAnsiTheme="minorEastAsia" w:eastAsiaTheme="minorEastAsia"/>
                <w:szCs w:val="21"/>
                <w:lang w:val="en-US" w:eastAsia="zh-CN"/>
              </w:rPr>
              <w:t>吉洁</w:t>
            </w:r>
            <w:r>
              <w:rPr>
                <w:rFonts w:asciiTheme="minorEastAsia" w:hAnsiTheme="minorEastAsia" w:eastAsiaTheme="minorEastAsia"/>
                <w:szCs w:val="21"/>
              </w:rPr>
              <w:t xml:space="preserve">        </w:t>
            </w:r>
            <w:r>
              <w:rPr>
                <w:rFonts w:hint="eastAsia" w:asciiTheme="minorEastAsia" w:hAnsiTheme="minorEastAsia" w:eastAsiaTheme="minorEastAsia"/>
                <w:szCs w:val="21"/>
              </w:rPr>
              <w:t>审核时间：</w:t>
            </w:r>
            <w:r>
              <w:rPr>
                <w:rFonts w:asciiTheme="minorEastAsia" w:hAnsiTheme="minorEastAsia" w:eastAsiaTheme="minorEastAsia"/>
                <w:szCs w:val="21"/>
              </w:rPr>
              <w:t>2021</w:t>
            </w:r>
            <w:r>
              <w:rPr>
                <w:rFonts w:hint="eastAsia" w:asciiTheme="minorEastAsia" w:hAnsiTheme="minorEastAsia" w:eastAsiaTheme="minorEastAsia"/>
                <w:szCs w:val="21"/>
              </w:rPr>
              <w:t>.11.09</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审核条款：</w:t>
            </w:r>
            <w:r>
              <w:rPr>
                <w:rFonts w:hint="default" w:ascii="Times New Roman" w:hAnsi="Times New Roman" w:eastAsia="宋体" w:cs="Times New Roman"/>
                <w:b w:val="0"/>
                <w:bCs/>
                <w:sz w:val="21"/>
                <w:szCs w:val="21"/>
                <w:lang w:val="en-US" w:eastAsia="zh-CN"/>
              </w:rPr>
              <w:t>O</w:t>
            </w:r>
            <w:r>
              <w:rPr>
                <w:rFonts w:hint="default" w:ascii="Times New Roman" w:hAnsi="Times New Roman" w:eastAsia="宋体" w:cs="Times New Roman"/>
                <w:b w:val="0"/>
                <w:bCs/>
                <w:sz w:val="21"/>
                <w:szCs w:val="21"/>
              </w:rPr>
              <w:t>4.1/4.2/4.3/4.4/5.1/5.2/5.3/6.1/6.2/7.</w:t>
            </w:r>
            <w:r>
              <w:rPr>
                <w:rFonts w:hint="eastAsia" w:cs="Times New Roman"/>
                <w:b w:val="0"/>
                <w:bCs/>
                <w:sz w:val="21"/>
                <w:szCs w:val="21"/>
                <w:lang w:val="en-US" w:eastAsia="zh-CN"/>
              </w:rPr>
              <w:t>1</w:t>
            </w:r>
            <w:r>
              <w:rPr>
                <w:rFonts w:hint="default" w:ascii="Times New Roman" w:hAnsi="Times New Roman" w:eastAsia="宋体" w:cs="Times New Roman"/>
                <w:b w:val="0"/>
                <w:bCs/>
                <w:sz w:val="21"/>
                <w:szCs w:val="21"/>
              </w:rPr>
              <w:t>/9.1/</w:t>
            </w:r>
            <w:r>
              <w:rPr>
                <w:rFonts w:hint="eastAsia" w:cs="Times New Roman"/>
                <w:b w:val="0"/>
                <w:bCs/>
                <w:sz w:val="21"/>
                <w:szCs w:val="21"/>
                <w:lang w:val="en-US" w:eastAsia="zh-CN"/>
              </w:rPr>
              <w:t>9.1.3/</w:t>
            </w:r>
            <w:r>
              <w:rPr>
                <w:rFonts w:hint="default" w:ascii="Times New Roman" w:hAnsi="Times New Roman" w:eastAsia="宋体" w:cs="Times New Roman"/>
                <w:b w:val="0"/>
                <w:bCs/>
                <w:sz w:val="21"/>
                <w:szCs w:val="21"/>
              </w:rPr>
              <w:t>9.3/10.1/10.3</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理解组织及其环境</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4.1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企业基本信息：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1、总经理/管代   贾秀红/郭双艳</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szCs w:val="21"/>
              </w:rPr>
            </w:pPr>
            <w:r>
              <w:rPr>
                <w:rFonts w:hint="eastAsia" w:asciiTheme="minorEastAsia" w:hAnsiTheme="minorEastAsia" w:eastAsiaTheme="minorEastAsia"/>
                <w:szCs w:val="21"/>
              </w:rPr>
              <w:t>2、资质：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szCs w:val="21"/>
              </w:rPr>
            </w:pPr>
            <w:r>
              <w:rPr>
                <w:rFonts w:hint="eastAsia" w:asciiTheme="minorEastAsia" w:hAnsiTheme="minorEastAsia" w:eastAsiaTheme="minorEastAsia"/>
                <w:szCs w:val="21"/>
              </w:rPr>
              <w:t>营业执照：成立于2016年11月18日   经营范围：环境保护监测服务，空气污染监测服务，水污染监测服务，废料监测服务，噪声污染监测服务，放射性污染监测服务，土壤质量监测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szCs w:val="21"/>
              </w:rPr>
            </w:pPr>
            <w:r>
              <w:rPr>
                <w:rFonts w:hint="eastAsia" w:asciiTheme="minorEastAsia" w:hAnsiTheme="minorEastAsia" w:eastAsiaTheme="minorEastAsia"/>
                <w:szCs w:val="21"/>
              </w:rPr>
              <w:t>认证范围：资质范围内环境检测服务</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szCs w:val="21"/>
              </w:rPr>
            </w:pPr>
            <w:r>
              <w:rPr>
                <w:rFonts w:asciiTheme="minorEastAsia" w:hAnsiTheme="minorEastAsia" w:eastAsiaTheme="minorEastAsia"/>
                <w:szCs w:val="21"/>
              </w:rPr>
              <w:t>认证范围在经营范围内</w:t>
            </w:r>
            <w:r>
              <w:rPr>
                <w:rFonts w:hint="eastAsia" w:asciiTheme="minorEastAsia" w:hAnsiTheme="minorEastAsia" w:eastAsiaTheme="minorEastAsia"/>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szCs w:val="21"/>
              </w:rPr>
            </w:pPr>
            <w:r>
              <w:rPr>
                <w:rFonts w:asciiTheme="minorEastAsia" w:hAnsiTheme="minorEastAsia" w:eastAsiaTheme="minorEastAsia"/>
                <w:szCs w:val="21"/>
              </w:rPr>
              <w:t>检验检测机构资质认定证书</w:t>
            </w:r>
            <w:r>
              <w:rPr>
                <w:rFonts w:hint="eastAsia" w:asciiTheme="minorEastAsia" w:hAnsiTheme="minorEastAsia" w:eastAsiaTheme="minorEastAsia"/>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编号：210312343297    发证日期：2021年6月24日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以上资质经验证现行有效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5、公司设：管理层、行政人资部、业务部、质量部、技术部、财务部；</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hint="eastAsia" w:cs="宋体"/>
              </w:rPr>
            </w:pPr>
            <w:r>
              <w:rPr>
                <w:rFonts w:hint="eastAsia" w:cs="宋体"/>
              </w:rPr>
              <w:t>现有办公及实验室面积</w:t>
            </w:r>
            <w:r>
              <w:rPr>
                <w:rFonts w:hint="eastAsia" w:cs="宋体"/>
                <w:lang w:val="en-US" w:eastAsia="zh-CN"/>
              </w:rPr>
              <w:t>1500平米</w:t>
            </w:r>
            <w:r>
              <w:rPr>
                <w:rFonts w:hint="eastAsia" w:cs="宋体"/>
              </w:rPr>
              <w:t>，其中实验室面积约900m。建有恒温恒湿室、微生物室、理化室、前处理室、嗅辨室、高温室、天平室、大型仪器分析室等多个实验室。</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cs="宋体"/>
              </w:rPr>
            </w:pPr>
            <w:r>
              <w:rPr>
                <w:rFonts w:hint="eastAsia" w:cs="宋体"/>
              </w:rPr>
              <w:t>客户群：企事业单位</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cs="宋体"/>
              </w:rPr>
            </w:pPr>
            <w:r>
              <w:rPr>
                <w:rFonts w:hint="eastAsia" w:cs="宋体"/>
              </w:rPr>
              <w:t>行业形势：随着环保要求的不断增强，近年来环境监测需求越来越大。</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ascii="宋体"/>
              </w:rPr>
            </w:pPr>
            <w:r>
              <w:rPr>
                <w:rFonts w:hint="eastAsia" w:cs="宋体"/>
              </w:rPr>
              <w:t>企业目前有十余个检测人员，人员均能力较强，企业刚成立不久，客户量有限。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pPr>
            <w:r>
              <w:rPr>
                <w:rFonts w:hint="eastAsia" w:cs="宋体"/>
              </w:rPr>
              <w:t>■根据企业发展及经营管理的需求，公司组织了对管理体系标准的学习，依据标准的要求结合实际情况对管理体系进行了策划。策划基本体现了</w:t>
            </w:r>
            <w:r>
              <w:t>PDCA</w:t>
            </w:r>
            <w:r>
              <w:rPr>
                <w:rFonts w:hint="eastAsia" w:cs="宋体"/>
              </w:rPr>
              <w:t>的思路。建立了文件化的管理体系，文件基本符合标准的要求，基本符合企业的实际情况。根据过程对组织结构进行了合理的设计，明确了各岗位人员的职责和接口，配备了相应的人员、设施、技术、信息等资源。工作环境基本能满足经营和管理的需求。</w:t>
            </w:r>
            <w:r>
              <w:rPr>
                <w:rFonts w:hint="eastAsia" w:cs="宋体"/>
                <w:lang w:val="en-GB"/>
              </w:rPr>
              <w:t>通过制定管理制度、作业文件及相关措施，对活动的主要环节实施了有效的控制。</w:t>
            </w:r>
            <w:r>
              <w:rPr>
                <w:rFonts w:hint="eastAsia" w:cs="宋体"/>
              </w:rPr>
              <w:t>各种制度及规定基本建立。管理手册中对组织机构和职责进行了策划，形成了文件。组织机构的设置，职责、权限的分配基本明确，基本适宜，人力资源基本满足需求。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宋体"/>
              </w:rPr>
            </w:pPr>
            <w:r>
              <w:rPr>
                <w:rFonts w:hint="eastAsia" w:cs="宋体"/>
              </w:rPr>
              <w:t>内部环境：战略环境、</w:t>
            </w:r>
            <w:r>
              <w:rPr>
                <w:rFonts w:hint="eastAsia"/>
              </w:rPr>
              <w:t>责任环境、协调环境、人才环境等方面进行了识别</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宋体"/>
              </w:rPr>
            </w:pPr>
            <w:r>
              <w:rPr>
                <w:rFonts w:hint="eastAsia" w:cs="宋体"/>
              </w:rPr>
              <w:t>外部环境：</w:t>
            </w:r>
            <w:r>
              <w:rPr>
                <w:rFonts w:hint="eastAsia"/>
              </w:rPr>
              <w:t>经营环境分析、技术环境分析、行业壁垒分析、竞争对手分析等方面</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kern w:val="2"/>
                <w:sz w:val="21"/>
                <w:szCs w:val="21"/>
                <w:lang w:val="en-US" w:eastAsia="zh-CN" w:bidi="ar-SA"/>
              </w:rPr>
            </w:pPr>
            <w:r>
              <w:rPr>
                <w:rFonts w:hint="eastAsia" w:cs="宋体"/>
              </w:rPr>
              <w:t>对这些内外部因素通过定期的网站获取、顾客沟通及定期（周总结会议、月中、月末总结会议）内部总结等方式进行监视和评审。</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理解相关方需求和期望</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4.2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宋体"/>
              </w:rPr>
            </w:pPr>
            <w:r>
              <w:rPr>
                <w:rFonts w:hint="eastAsia" w:cs="宋体"/>
              </w:rPr>
              <w:t>公司确定了与管理体系有关的相关方包括顾客、供方、员工等。相关方对客户的要求有：项目质量，满足国家标准及客户要求；项目期限要求，执行合同（措施：加大项目质量监管力度；执行招投标及合同评审制度）</w:t>
            </w:r>
          </w:p>
          <w:p>
            <w:pPr>
              <w:keepNext w:val="0"/>
              <w:keepLines w:val="0"/>
              <w:pageBreakBefore w:val="0"/>
              <w:widowControl w:val="0"/>
              <w:kinsoku/>
              <w:wordWrap/>
              <w:overflowPunct/>
              <w:topLinePunct w:val="0"/>
              <w:autoSpaceDE/>
              <w:autoSpaceDN/>
              <w:bidi w:val="0"/>
              <w:adjustRightInd/>
              <w:snapToGrid/>
              <w:spacing w:after="0" w:line="360" w:lineRule="exact"/>
              <w:textAlignment w:val="auto"/>
            </w:pPr>
            <w:r>
              <w:rPr>
                <w:rFonts w:hint="eastAsia"/>
              </w:rPr>
              <w:t>供方：提供合格的保存物料现场、库房；提供便捷的现场交通通道；不拖欠货款（规范库房的管理，划分区域存放，做到便利安全；对现场实施划区域管理，规划行车道）</w:t>
            </w:r>
          </w:p>
          <w:p>
            <w:pPr>
              <w:keepNext w:val="0"/>
              <w:keepLines w:val="0"/>
              <w:pageBreakBefore w:val="0"/>
              <w:widowControl w:val="0"/>
              <w:kinsoku/>
              <w:wordWrap/>
              <w:overflowPunct/>
              <w:topLinePunct w:val="0"/>
              <w:autoSpaceDE/>
              <w:autoSpaceDN/>
              <w:bidi w:val="0"/>
              <w:adjustRightInd/>
              <w:snapToGrid/>
              <w:spacing w:after="0" w:line="360" w:lineRule="exact"/>
              <w:textAlignment w:val="auto"/>
            </w:pPr>
            <w:r>
              <w:t>——</w:t>
            </w:r>
            <w:r>
              <w:rPr>
                <w:rFonts w:hint="eastAsia" w:cs="宋体"/>
              </w:rPr>
              <w:t>遵守国家和地方各项法律法规，履行合规义务；</w:t>
            </w:r>
          </w:p>
          <w:p>
            <w:pPr>
              <w:keepNext w:val="0"/>
              <w:keepLines w:val="0"/>
              <w:pageBreakBefore w:val="0"/>
              <w:widowControl w:val="0"/>
              <w:kinsoku/>
              <w:wordWrap/>
              <w:overflowPunct/>
              <w:topLinePunct w:val="0"/>
              <w:autoSpaceDE/>
              <w:autoSpaceDN/>
              <w:bidi w:val="0"/>
              <w:adjustRightInd/>
              <w:snapToGrid/>
              <w:spacing w:after="0" w:line="360" w:lineRule="exact"/>
              <w:textAlignment w:val="auto"/>
            </w:pPr>
            <w:r>
              <w:t>——</w:t>
            </w:r>
            <w:r>
              <w:rPr>
                <w:rFonts w:hint="eastAsia" w:cs="宋体"/>
              </w:rPr>
              <w:t>持续改进管理体系过程，提升服务质量、环境、安全绩效。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pPr>
            <w:r>
              <w:rPr>
                <w:rFonts w:hint="eastAsia" w:cs="宋体"/>
              </w:rPr>
              <w:t>公司管理层及相关部门将持续关注相关方需求的变化，必要时通过评估风险和机遇，调整管理体系目标和指标或变更管理过程以适应这些变化或实现改进。</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cs="宋体"/>
              </w:rPr>
              <w:t>对这些相关方监视和评审的方法有：上级文件、标准和规范的获取、客户走访调查、沟通等。</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管理体系的范围</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4.3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确认该公司管理体系适用范围是：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位于</w:t>
            </w:r>
            <w:r>
              <w:rPr>
                <w:rFonts w:asciiTheme="minorEastAsia" w:hAnsiTheme="minorEastAsia" w:eastAsiaTheme="minorEastAsia"/>
                <w:szCs w:val="21"/>
              </w:rPr>
              <w:t>迁西县经济开发区中区兴城镇西河南寨村北</w:t>
            </w:r>
            <w:r>
              <w:rPr>
                <w:szCs w:val="21"/>
              </w:rPr>
              <w:t>唐山市怡文环境监测有限公司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b w:val="0"/>
                <w:bCs w:val="0"/>
                <w:color w:val="auto"/>
                <w:sz w:val="21"/>
                <w:szCs w:val="21"/>
              </w:rPr>
            </w:pPr>
            <w:r>
              <w:rPr>
                <w:b w:val="0"/>
                <w:bCs w:val="0"/>
                <w:color w:val="auto"/>
                <w:sz w:val="21"/>
                <w:szCs w:val="21"/>
              </w:rPr>
              <w:t>O：资质范围内环境检测服务所涉及场所的相关职业健康安全管理活动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不适用条款：</w:t>
            </w:r>
            <w:r>
              <w:rPr>
                <w:rFonts w:hint="eastAsia" w:asciiTheme="minorEastAsia" w:hAnsiTheme="minorEastAsia" w:eastAsiaTheme="minorEastAsia"/>
                <w:szCs w:val="21"/>
                <w:lang w:val="en-US" w:eastAsia="zh-CN"/>
              </w:rPr>
              <w:t>无</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外包：无</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通过文件发放的方式在公司内部进行传递；在与客户沟通中，及时通知客户，为相关方获取。</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上述范围与企业目前经营范围相一致。</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管理体系及其过程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4.4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公司依据</w:t>
            </w:r>
            <w:r>
              <w:rPr>
                <w:rFonts w:asciiTheme="minorEastAsia" w:hAnsiTheme="minorEastAsia" w:eastAsiaTheme="minorEastAsia"/>
                <w:szCs w:val="21"/>
              </w:rPr>
              <w:t xml:space="preserve"> GB/T</w:t>
            </w:r>
            <w:r>
              <w:rPr>
                <w:rFonts w:hint="eastAsia" w:asciiTheme="minorEastAsia" w:hAnsiTheme="minorEastAsia" w:eastAsiaTheme="minorEastAsia"/>
                <w:szCs w:val="21"/>
                <w:lang w:val="en-US" w:eastAsia="zh-CN"/>
              </w:rPr>
              <w:t>45</w:t>
            </w:r>
            <w:r>
              <w:rPr>
                <w:rFonts w:asciiTheme="minorEastAsia" w:hAnsiTheme="minorEastAsia" w:eastAsiaTheme="minorEastAsia"/>
                <w:szCs w:val="21"/>
              </w:rPr>
              <w:t>001-20</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rPr>
              <w:t>标准，于2021年05月06日建立了环境管理体系。遵循</w:t>
            </w:r>
            <w:r>
              <w:rPr>
                <w:rFonts w:asciiTheme="minorEastAsia" w:hAnsiTheme="minorEastAsia" w:eastAsiaTheme="minorEastAsia"/>
                <w:szCs w:val="21"/>
              </w:rPr>
              <w:t xml:space="preserve"> PDCA </w:t>
            </w:r>
            <w:r>
              <w:rPr>
                <w:rFonts w:hint="eastAsia" w:asciiTheme="minorEastAsia" w:hAnsiTheme="minorEastAsia" w:eastAsiaTheme="minorEastAsia"/>
                <w:szCs w:val="21"/>
              </w:rPr>
              <w:t>方法，识别了标准中所需要的四大过程，确定了过程的相互顺序和作用：管理职责确定－资源提供－产品实现－测量和改进。</w:t>
            </w:r>
            <w:r>
              <w:rPr>
                <w:rFonts w:asciiTheme="minorEastAsia" w:hAnsiTheme="minorEastAsia" w:eastAsiaTheme="minorEastAsia"/>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公司明确规定产品执行标准（国家、行业标准）和客户要求，并通过各环节控制，监视、测量、考核使其达到有效运行。</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公司编制了管理手册、程序文件及作业管理性文件、记录表格等。通过管理手册、程序文件明确各部门职责、权限；资源管理，测量分析和改进、运行控制等过程。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通过对各主要环节的风险评估，识别，评价并制定相应措施进行风险控制（包括实施过程中所需要的变更）。</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.通过监视、测量和分析结果以及内审，管理评审等达到持续改进的目的。</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asciiTheme="minorEastAsia" w:hAnsiTheme="minorEastAsia" w:eastAsiaTheme="minorEastAsia"/>
                <w:szCs w:val="21"/>
              </w:rPr>
              <w:t>6</w:t>
            </w:r>
            <w:r>
              <w:rPr>
                <w:rFonts w:hint="eastAsia" w:asciiTheme="minorEastAsia" w:hAnsiTheme="minorEastAsia" w:eastAsiaTheme="minorEastAsia"/>
                <w:szCs w:val="21"/>
              </w:rPr>
              <w:t>.经识别外包过程：无</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管理承诺总则</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5.1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最高管理层都具有较强的管理意识，明确管理承诺。主要通过以下活动来实现管理承诺：向公司全体员工宣传满足相关方要求和法律法规要求的重要性；制定管理方针；确保公司目标的制定和完成；各部门针对本部门的工作进行风险评估，采取适当的应对风险和机会的措施；定期进行管理评审；持续保证环境工作的投入，提供充分的资源，确保公司管理体系有效运行。目前各项工作基本得到实施，并取得了一定的效果。</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管理方针</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5.2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1.管理方针：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独立公正，科学严谨，诚实守信，追求卓越，保护环境，立足安全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管理方针与企业的经营宗旨相适应，协调；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3.</w:t>
            </w:r>
            <w:r>
              <w:rPr>
                <w:rFonts w:hint="eastAsia" w:asciiTheme="minorEastAsia" w:hAnsiTheme="minorEastAsia" w:eastAsiaTheme="minorEastAsia"/>
                <w:szCs w:val="21"/>
              </w:rPr>
              <w:t>通过会议传达，沟通，让全体员工理解执行。并定期进行评审（一般一年一次）。</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组织的岗位、职责权限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5.3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公司管理体系覆盖部门包括：管理层、行政人资部、业务部、质量部、技术部、财务部，部门划分尚可。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在《管理手册》及《岗位任职要求》中规定了各部门及主要岗位人员的工作职责、作用、责任、权限，职责包括了标准要求的所有要求，充分适宜，上述文件通过发放的形成传达到相关部门和人员。包括各级管理者做出的相关责任的承诺等，基本明确了各级人员的环境管理职责等。确认公司目前人力资源、基础设施、技术人员、财力、信息资源均能保证。详见各部门相关条款审核记录。</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应对风险和机会的策划</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6.1.1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查《风险和机遇的应对控制程序》规定风险的识别、分析、评价和控制的过程和方法，以保证风险管理的有效性，从而确保质量管理体系能够实现其期望的结果；增强有利影响；避免或减少不利影响；实现改进。</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总经理介绍：在策划管理体系时，领导层考虑了公司运行标准所处的环境，包括上述4.1识别的内外部环境。手册里有对风险和机遇应对控制的要求。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公司制定了相应的措施，通过不同的职能部门管理，融入到各活动中。</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负责人介绍了公司为了应对现阶段的风险和机遇所采取措施等，记录如下：突发的新管肺炎疫情，针对疫情制定了相应的管理措施，并投入了有效的人员和资金，现在已开工的工地，制定有“疫情防控工作方案”对风险识别和采取的措施可应用在实际的体系运行中。</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lang w:val="en-US" w:eastAsia="zh-CN"/>
              </w:rPr>
              <w:t>危险源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6.1.2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策划、编制了《</w:t>
            </w:r>
            <w:r>
              <w:rPr>
                <w:rFonts w:hint="eastAsia" w:asciiTheme="minorEastAsia" w:hAnsiTheme="minorEastAsia" w:eastAsiaTheme="minorEastAsia"/>
                <w:bCs/>
                <w:szCs w:val="21"/>
                <w:lang w:val="en-US" w:eastAsia="zh-CN"/>
              </w:rPr>
              <w:t>危险源</w:t>
            </w:r>
            <w:r>
              <w:rPr>
                <w:rFonts w:hint="eastAsia" w:asciiTheme="minorEastAsia" w:hAnsiTheme="minorEastAsia" w:eastAsiaTheme="minorEastAsia"/>
                <w:bCs/>
                <w:szCs w:val="21"/>
                <w:lang w:val="zh-CN"/>
              </w:rPr>
              <w:t>识别、评价与控制程序</w:t>
            </w:r>
            <w:r>
              <w:rPr>
                <w:rFonts w:hint="eastAsia" w:asciiTheme="minorEastAsia" w:hAnsiTheme="minorEastAsia" w:eastAsiaTheme="minorEastAsia"/>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由行政人事部组织对</w:t>
            </w:r>
            <w:r>
              <w:rPr>
                <w:rFonts w:hint="eastAsia" w:asciiTheme="minorEastAsia" w:hAnsiTheme="minorEastAsia" w:eastAsiaTheme="minorEastAsia"/>
                <w:szCs w:val="21"/>
                <w:lang w:val="en-US" w:eastAsia="zh-CN"/>
              </w:rPr>
              <w:t>危险源</w:t>
            </w:r>
            <w:r>
              <w:rPr>
                <w:rFonts w:hint="eastAsia" w:asciiTheme="minorEastAsia" w:hAnsiTheme="minorEastAsia" w:eastAsiaTheme="minorEastAsia"/>
                <w:szCs w:val="21"/>
              </w:rPr>
              <w:t>进行了辨识、评价及控制措施的制定，评价得出的</w:t>
            </w:r>
            <w:r>
              <w:rPr>
                <w:rFonts w:hint="eastAsia" w:asciiTheme="minorEastAsia" w:hAnsiTheme="minorEastAsia" w:eastAsiaTheme="minorEastAsia"/>
                <w:szCs w:val="21"/>
                <w:lang w:val="en-US" w:eastAsia="zh-CN"/>
              </w:rPr>
              <w:t>不可接受风险为意外火灾发生、意外触电发生、交通事故发生、机械伤害发生、高处坠落、物体打击发生、危险化学品腐蚀伤害发生</w:t>
            </w:r>
            <w:r>
              <w:rPr>
                <w:rFonts w:hint="eastAsia" w:asciiTheme="minorEastAsia" w:hAnsiTheme="minorEastAsia" w:eastAsiaTheme="minorEastAsia"/>
                <w:szCs w:val="21"/>
              </w:rPr>
              <w:t>，评价基本准确，详见各部门相关条款审核记录。</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lang w:val="en-US" w:eastAsia="zh-CN"/>
              </w:rPr>
              <w:t>法律法规</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6.1.3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策划编制了《</w:t>
            </w:r>
            <w:r>
              <w:rPr>
                <w:rFonts w:hint="eastAsia" w:asciiTheme="minorEastAsia" w:hAnsiTheme="minorEastAsia" w:eastAsiaTheme="minorEastAsia"/>
                <w:szCs w:val="21"/>
              </w:rPr>
              <w:t>合规性义务（法律、法规及其它要求）控制程序</w:t>
            </w:r>
            <w:r>
              <w:rPr>
                <w:rFonts w:asciiTheme="minorEastAsia" w:hAnsiTheme="minorEastAsia" w:eastAsiaTheme="minorEastAsia"/>
                <w:szCs w:val="21"/>
              </w:rPr>
              <w:t>》，规定法律、法规及其他要求的范围、获取方法、确认及分发。</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行政人事部</w:t>
            </w:r>
            <w:r>
              <w:rPr>
                <w:rFonts w:asciiTheme="minorEastAsia" w:hAnsiTheme="minorEastAsia" w:eastAsiaTheme="minorEastAsia"/>
                <w:szCs w:val="21"/>
              </w:rPr>
              <w:t>负责适用的产品和环境方面的法律法规的识别、获取和更新，并评价其适用性；提供公司适用的法律法规及要求清单：中华人民共和国劳动法、中华人民共和国劳动合同法、中华人民共和国合同法、环境保护法、消防法、固体废弃物环境防治法等。法律法规及其他要求在</w:t>
            </w:r>
            <w:r>
              <w:rPr>
                <w:rFonts w:hint="eastAsia" w:asciiTheme="minorEastAsia" w:hAnsiTheme="minorEastAsia" w:eastAsiaTheme="minorEastAsia"/>
                <w:szCs w:val="21"/>
              </w:rPr>
              <w:t>行政人事部</w:t>
            </w:r>
            <w:r>
              <w:rPr>
                <w:rFonts w:asciiTheme="minorEastAsia" w:hAnsiTheme="minorEastAsia" w:eastAsiaTheme="minorEastAsia"/>
                <w:szCs w:val="21"/>
              </w:rPr>
              <w:t>存档一份，并已电子版的形式发到各部门电脑上。定期在网上查看法规的更新情况，目前均为最新版本</w:t>
            </w:r>
            <w:r>
              <w:rPr>
                <w:rFonts w:hint="eastAsia" w:asciiTheme="minorEastAsia" w:hAnsiTheme="minorEastAsia" w:eastAsiaTheme="minorEastAsia"/>
                <w:szCs w:val="21"/>
              </w:rPr>
              <w:t>。</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策划措施</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6.1.4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组织管理层策划关于开展</w:t>
            </w:r>
            <w:r>
              <w:rPr>
                <w:rFonts w:hint="eastAsia" w:asciiTheme="minorEastAsia" w:hAnsiTheme="minorEastAsia" w:eastAsiaTheme="minorEastAsia"/>
                <w:szCs w:val="21"/>
                <w:lang w:val="en-US" w:eastAsia="zh-CN"/>
              </w:rPr>
              <w:t>职业健康安全</w:t>
            </w:r>
            <w:r>
              <w:rPr>
                <w:rFonts w:hint="eastAsia" w:asciiTheme="minorEastAsia" w:hAnsiTheme="minorEastAsia" w:eastAsiaTheme="minorEastAsia"/>
                <w:szCs w:val="21"/>
              </w:rPr>
              <w:t>管理体系中所采取措施，以便管理</w:t>
            </w:r>
            <w:r>
              <w:rPr>
                <w:rFonts w:hint="eastAsia" w:asciiTheme="minorEastAsia" w:hAnsiTheme="minorEastAsia" w:eastAsiaTheme="minorEastAsia"/>
                <w:szCs w:val="21"/>
                <w:lang w:val="en-US" w:eastAsia="zh-CN"/>
              </w:rPr>
              <w:t>职业健康</w:t>
            </w:r>
            <w:r>
              <w:rPr>
                <w:rFonts w:hint="eastAsia" w:asciiTheme="minorEastAsia" w:hAnsiTheme="minorEastAsia" w:eastAsiaTheme="minorEastAsia"/>
                <w:szCs w:val="21"/>
              </w:rPr>
              <w:t>安全目标、</w:t>
            </w:r>
            <w:r>
              <w:rPr>
                <w:rFonts w:hint="eastAsia" w:asciiTheme="minorEastAsia" w:hAnsiTheme="minorEastAsia" w:eastAsiaTheme="minorEastAsia"/>
                <w:szCs w:val="21"/>
                <w:lang w:val="en-US" w:eastAsia="zh-CN"/>
              </w:rPr>
              <w:t>危险源、法律法规</w:t>
            </w:r>
            <w:r>
              <w:rPr>
                <w:rFonts w:hint="eastAsia" w:asciiTheme="minorEastAsia" w:hAnsiTheme="minorEastAsia" w:eastAsiaTheme="minorEastAsia"/>
                <w:szCs w:val="21"/>
              </w:rPr>
              <w:t>、组织识别的风险等。通过合规性评价、目标考核、运行方案、管理评审、内外部沟通等方式以保证管理体系达到预期结果。</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目标</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6.2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楷体" w:asciiTheme="minorEastAsia" w:hAnsiTheme="minorEastAsia" w:eastAsiaTheme="minorEastAsia"/>
                <w:szCs w:val="21"/>
                <w:lang w:eastAsia="zh-CN"/>
              </w:rPr>
            </w:pPr>
            <w:r>
              <w:rPr>
                <w:rFonts w:hint="eastAsia" w:cs="楷体" w:asciiTheme="minorEastAsia" w:hAnsiTheme="minorEastAsia" w:eastAsiaTheme="minorEastAsia"/>
                <w:szCs w:val="21"/>
                <w:lang w:val="en-US" w:eastAsia="zh-CN"/>
              </w:rPr>
              <w:t>公司职业健康安全</w:t>
            </w:r>
            <w:r>
              <w:rPr>
                <w:rFonts w:hint="eastAsia" w:cs="楷体" w:asciiTheme="minorEastAsia" w:hAnsiTheme="minorEastAsia" w:eastAsiaTheme="minorEastAsia"/>
                <w:szCs w:val="21"/>
              </w:rPr>
              <w:t>目标、指标</w:t>
            </w:r>
            <w:r>
              <w:rPr>
                <w:rFonts w:hint="eastAsia" w:cs="楷体" w:asciiTheme="minorEastAsia" w:hAnsiTheme="minorEastAsia" w:eastAsiaTheme="minorEastAsia"/>
                <w:szCs w:val="21"/>
                <w:lang w:eastAsia="zh-CN"/>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b/>
                <w:bCs/>
                <w:kern w:val="2"/>
                <w:sz w:val="21"/>
                <w:szCs w:val="21"/>
                <w:lang w:val="en-US" w:eastAsia="zh-CN" w:bidi="ar-SA"/>
              </w:rPr>
              <w:t>触电伤残事故控制为零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b/>
                <w:bCs/>
                <w:kern w:val="2"/>
                <w:sz w:val="21"/>
                <w:szCs w:val="21"/>
                <w:lang w:val="en-US" w:eastAsia="zh-CN" w:bidi="ar-SA"/>
              </w:rPr>
              <w:t>重大交通事故发生为零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b/>
                <w:bCs/>
                <w:kern w:val="2"/>
                <w:sz w:val="21"/>
                <w:szCs w:val="21"/>
                <w:lang w:val="en-US" w:eastAsia="zh-CN" w:bidi="ar-SA"/>
              </w:rPr>
              <w:t>工伤频率小于2‰</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b/>
                <w:bCs/>
                <w:kern w:val="2"/>
                <w:sz w:val="21"/>
                <w:szCs w:val="21"/>
                <w:lang w:val="en-US" w:eastAsia="zh-CN" w:bidi="ar-SA"/>
              </w:rPr>
              <w:t>无重伤及死亡事故</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b/>
                <w:bCs/>
                <w:kern w:val="2"/>
                <w:sz w:val="21"/>
                <w:szCs w:val="21"/>
                <w:lang w:val="en-US" w:eastAsia="zh-CN" w:bidi="ar-SA"/>
              </w:rPr>
              <w:t>火灾发生率为零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b/>
                <w:bCs/>
                <w:kern w:val="2"/>
                <w:sz w:val="21"/>
                <w:szCs w:val="21"/>
                <w:lang w:val="en-US" w:eastAsia="zh-CN" w:bidi="ar-SA"/>
              </w:rPr>
              <w:t>分解到各职能部门，制定了相关方案，详见各部门审核记录。</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资源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7.1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组织为建立、实施、保持和持续改进管理体系，结合自有资源及可能从外部供方得到的资源支持，提供了以下资源：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1）资金提供：注册资金600万元；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2）人力资源：企业目前涉及认证范围内的员21人，配备有技术人员、安全员以及各类专业人员，办公区域面积400余平，实验室900平米，危险品库房10平左右，区域划分明确，各部门独立办公，能够满足公司办公/经营需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 xml:space="preserve">3）设施：公司配置了气相色谱仪、气相色谱仪、离子色谱仪、原子吸收分光光度计、手动单道可调移液器、原子荧光光谱仪、紫外可见分光光度计、可见分光光度计、红外分光测油仪、电子天平、砝码、电子天平、砝码、分析天平、大气温湿度计、大气温湿度计、表层水温度计、便携式挥发性有机物气体分析仪、便携式pH计、便携式浊度计、便携式多参数分、仪、紫外烟气分析仪、一体式烟气流速监测仪、智能小流量TSP/PM10/PM2.5采样仪、智能小流量TSP/PM10/PM2.5采样仪、智能小流量TSP/PM10/PM2.5采样仪、智能小流量TSP/PM10/PM2.5采样仪、旋浆式流速仪、大气温湿度计等，能够满足检测需求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4）过程运行环境：各部门办公区域均设置了空调，各部门办公区域干净整洁、通风照明状况良好、温度适宜；检测现场严格按照安全文明施工要求对施工环境进行控制；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 xml:space="preserve">5）文件资源：组织建立了确保管理体系有效运行所需的形成文件的信息。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cs="Times New Roman" w:asciiTheme="minorEastAsia" w:hAnsiTheme="minorEastAsia" w:eastAsiaTheme="minorEastAsia"/>
                <w:szCs w:val="21"/>
              </w:rPr>
              <w:t>企业投入体系管理的人员、技术、资金、基础设施等资源基本能够满足管理体系运行需要，满足资质范围内环境检测的需要。</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监视、测量、分析和评价/总则</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u w:val="single"/>
                <w:lang w:val="en-US" w:eastAsia="zh-CN" w:bidi="ar-SA"/>
              </w:rPr>
            </w:pPr>
            <w:r>
              <w:rPr>
                <w:rFonts w:hint="eastAsia" w:asciiTheme="minorEastAsia" w:hAnsiTheme="minorEastAsia" w:eastAsiaTheme="minorEastAsia"/>
                <w:color w:val="000000"/>
                <w:szCs w:val="21"/>
              </w:rPr>
              <w:t>9.1.1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heme="minorEastAsia" w:hAnsiTheme="minorEastAsia" w:eastAsiaTheme="minorEastAsia"/>
                <w:color w:val="000000"/>
                <w:szCs w:val="21"/>
              </w:rPr>
            </w:pPr>
            <w:r>
              <w:rPr>
                <w:rFonts w:hint="eastAsia" w:asciiTheme="minorEastAsia" w:hAnsiTheme="minorEastAsia" w:eastAsiaTheme="minorEastAsia"/>
                <w:color w:val="000000"/>
                <w:szCs w:val="21"/>
              </w:rPr>
              <w:t>组织策划了对绩效的监视和测量，对绩效的分析和评价，对事项进行汇报的程序等。保留了必要的记录文件。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公司通过管理评审和内部审核，以及定期的目标考核，对发现的问题采取纠正和必要的纠正措施，确保管理体系绩效和有效性。</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管理评审</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9.3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1.编制有《管理评审程序》，对管理评审的时间、方法均有明确的要求，文件符合标准要求。每年进行1次，时间间隔不超过12个月。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2.组织于2021.8.30由</w:t>
            </w:r>
            <w:r>
              <w:rPr>
                <w:rFonts w:hint="eastAsia" w:asciiTheme="minorEastAsia" w:hAnsiTheme="minorEastAsia" w:eastAsiaTheme="minorEastAsia"/>
                <w:color w:val="000000"/>
                <w:szCs w:val="21"/>
                <w:lang w:val="en-US" w:eastAsia="zh-CN"/>
              </w:rPr>
              <w:t>总经理</w:t>
            </w:r>
            <w:r>
              <w:rPr>
                <w:rFonts w:hint="eastAsia" w:asciiTheme="minorEastAsia" w:hAnsiTheme="minorEastAsia" w:eastAsiaTheme="minorEastAsia"/>
                <w:color w:val="000000"/>
                <w:szCs w:val="21"/>
              </w:rPr>
              <w:t>主持，以会议的形式召开，各部门负责人参加。</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查《管理评审计划》，管理评审输入的内容包括：与环境管理体系相关的内外部问题；相关方的需求和期望，包括合规义务；重要环境因素；风险和机遇；环境目标的实现程度；环境绩效方面的信息（不符合和纠正措施；监视和测量的结果；合规义务的履行情况；内部审核结果；资源的充分性）；来自相关方的有关信息交流、包括抱抱怨、持续改进的机会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各部门负责人均对上评审的内容进行了汇报。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提供了《会议签表》，有各部门负责人签名信息。</w:t>
            </w:r>
          </w:p>
          <w:p>
            <w:pPr>
              <w:keepNext w:val="0"/>
              <w:keepLines w:val="0"/>
              <w:pageBreakBefore w:val="0"/>
              <w:widowControl w:val="0"/>
              <w:kinsoku/>
              <w:wordWrap/>
              <w:overflowPunct/>
              <w:topLinePunct w:val="0"/>
              <w:autoSpaceDE/>
              <w:autoSpaceDN/>
              <w:bidi w:val="0"/>
              <w:adjustRightInd/>
              <w:snapToGrid/>
              <w:spacing w:after="0" w:line="360" w:lineRule="exact"/>
              <w:jc w:val="lef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3.查见《管理评审报告》，对本次计划评审的内容进行了分析与报告。提出了改进建议，改进措施正在实施中。总体评价：公司的质量、环境、职业健康安全管理方针适宜，并得到贯彻和沿袭。</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公司对应的质量、环境、职业健康安全管理体系，其持续的适宜性、有效性、充分性得到了充分的印证；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管评报告批准：贾秀红  日期2021.8.30；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color w:val="000000"/>
                <w:kern w:val="2"/>
                <w:sz w:val="21"/>
                <w:szCs w:val="21"/>
                <w:lang w:val="en-US" w:eastAsia="zh-CN" w:bidi="ar-SA"/>
              </w:rPr>
            </w:pPr>
            <w:r>
              <w:rPr>
                <w:rFonts w:hint="eastAsia" w:asciiTheme="minorEastAsia" w:hAnsiTheme="minorEastAsia" w:eastAsiaTheme="minorEastAsia"/>
                <w:color w:val="000000"/>
                <w:szCs w:val="21"/>
              </w:rPr>
              <w:t>管理评审基本符合要求。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总则</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10.1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查公司在建立、实施管理体系中：</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a.</w:t>
            </w:r>
            <w:r>
              <w:rPr>
                <w:rFonts w:hint="eastAsia" w:asciiTheme="minorEastAsia" w:hAnsiTheme="minorEastAsia" w:eastAsiaTheme="minorEastAsia"/>
                <w:szCs w:val="21"/>
              </w:rPr>
              <w:t>制订各种控制程序文件；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通过内审、管理评审评价管理体系的符合性；</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kern w:val="2"/>
                <w:sz w:val="21"/>
                <w:szCs w:val="21"/>
                <w:lang w:val="en-US" w:eastAsia="zh-CN" w:bidi="ar-SA"/>
              </w:rPr>
            </w:pPr>
            <w:r>
              <w:rPr>
                <w:rFonts w:asciiTheme="minorEastAsia" w:hAnsiTheme="minorEastAsia" w:eastAsiaTheme="minorEastAsia"/>
                <w:szCs w:val="21"/>
              </w:rPr>
              <w:t>c.</w:t>
            </w:r>
            <w:r>
              <w:rPr>
                <w:rFonts w:hint="eastAsia" w:asciiTheme="minorEastAsia" w:hAnsiTheme="minorEastAsia" w:eastAsiaTheme="minorEastAsia"/>
                <w:szCs w:val="21"/>
              </w:rPr>
              <w:t>通过对绩效的监视测量评价销售过程涉及环境管理的符合性；通过日常数据分析，采取纠正措施，达到持续改进目的。</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asciiTheme="minorEastAsia" w:hAnsiTheme="minorEastAsia" w:eastAsiaTheme="minorEastAsia"/>
                <w:szCs w:val="21"/>
              </w:rPr>
              <w:t>持续改进</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asciiTheme="minorEastAsia" w:hAnsiTheme="minorEastAsia" w:eastAsiaTheme="minorEastAsia"/>
                <w:szCs w:val="21"/>
              </w:rPr>
              <w:t>10.3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hint="eastAsia" w:asciiTheme="minorEastAsia" w:hAnsiTheme="minorEastAsia" w:eastAsiaTheme="minorEastAsia"/>
                <w:szCs w:val="21"/>
              </w:rPr>
              <w:t>查持续改进：</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 xml:space="preserve">a. </w:t>
            </w:r>
            <w:r>
              <w:rPr>
                <w:rFonts w:hint="eastAsia" w:asciiTheme="minorEastAsia" w:hAnsiTheme="minorEastAsia" w:eastAsiaTheme="minorEastAsia"/>
                <w:szCs w:val="21"/>
              </w:rPr>
              <w:t>通过管理体系运行，管理方针、目标的实施，内审、管理评审进行持续改进；</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 xml:space="preserve">b. </w:t>
            </w:r>
            <w:r>
              <w:rPr>
                <w:rFonts w:hint="eastAsia" w:asciiTheme="minorEastAsia" w:hAnsiTheme="minorEastAsia" w:eastAsiaTheme="minorEastAsia"/>
                <w:szCs w:val="21"/>
              </w:rPr>
              <w:t>通过数据分析、纠正、预防措施实施达到持续改进；</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asciiTheme="minorEastAsia" w:hAnsiTheme="minorEastAsia" w:eastAsiaTheme="minorEastAsia"/>
                <w:szCs w:val="21"/>
              </w:rPr>
            </w:pPr>
            <w:r>
              <w:rPr>
                <w:rFonts w:asciiTheme="minorEastAsia" w:hAnsiTheme="minorEastAsia" w:eastAsiaTheme="minorEastAsia"/>
                <w:szCs w:val="21"/>
              </w:rPr>
              <w:t xml:space="preserve">c. </w:t>
            </w:r>
            <w:r>
              <w:rPr>
                <w:rFonts w:hint="eastAsia" w:asciiTheme="minorEastAsia" w:hAnsiTheme="minorEastAsia" w:eastAsiaTheme="minorEastAsia"/>
                <w:szCs w:val="21"/>
              </w:rPr>
              <w:t>通过社会调查，改进、提高环保意识，满足社会需求，达到持续改进的目的。</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asciiTheme="minorEastAsia" w:hAnsiTheme="minorEastAsia" w:eastAsiaTheme="minorEastAsia"/>
                <w:szCs w:val="21"/>
              </w:rPr>
              <w:t>管</w:t>
            </w:r>
            <w:r>
              <w:rPr>
                <w:rFonts w:hint="eastAsia" w:cs="Times New Roman" w:asciiTheme="minorEastAsia" w:hAnsiTheme="minorEastAsia" w:eastAsiaTheme="minorEastAsia"/>
                <w:szCs w:val="21"/>
              </w:rPr>
              <w:t>理评审提出改进措施：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cs="Times New Roman" w:asciiTheme="minorEastAsia" w:hAnsiTheme="minorEastAsia" w:eastAsiaTheme="minorEastAsia"/>
                <w:szCs w:val="21"/>
              </w:rPr>
            </w:pPr>
            <w:r>
              <w:rPr>
                <w:rFonts w:hint="eastAsia" w:cs="Times New Roman" w:asciiTheme="minorEastAsia" w:hAnsiTheme="minorEastAsia" w:eastAsiaTheme="minorEastAsia"/>
                <w:szCs w:val="21"/>
              </w:rPr>
              <w:t>1）加强技术部人员的检测技能；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cs="Times New Roman" w:asciiTheme="minorEastAsia" w:hAnsiTheme="minorEastAsia" w:eastAsiaTheme="minorEastAsia"/>
                <w:b/>
                <w:bCs/>
                <w:kern w:val="2"/>
                <w:sz w:val="21"/>
                <w:szCs w:val="21"/>
                <w:lang w:val="en-US" w:eastAsia="zh-CN" w:bidi="ar-SA"/>
              </w:rPr>
            </w:pPr>
            <w:r>
              <w:rPr>
                <w:rFonts w:hint="eastAsia" w:cs="Times New Roman" w:asciiTheme="minorEastAsia" w:hAnsiTheme="minorEastAsia" w:eastAsiaTheme="minorEastAsia"/>
                <w:szCs w:val="21"/>
              </w:rPr>
              <w:t>2）继续加强员工的环境、安全意识查，改进项目的实施情况。 基本符合要求。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pPr>
          </w:p>
        </w:tc>
      </w:tr>
    </w:tbl>
    <w:p>
      <w:r>
        <w:ptab w:relativeTo="margin" w:alignment="center" w:leader="none"/>
      </w:r>
    </w:p>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before="120" w:after="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过程与活动、</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受审核部门：</w:t>
            </w:r>
            <w:r>
              <w:rPr>
                <w:rFonts w:hint="default" w:ascii="Times New Roman" w:hAnsi="Times New Roman" w:eastAsia="宋体" w:cs="Times New Roman"/>
                <w:b w:val="0"/>
                <w:bCs/>
                <w:sz w:val="21"/>
                <w:szCs w:val="21"/>
                <w:lang w:val="en-US" w:eastAsia="zh-CN"/>
              </w:rPr>
              <w:t>行政人资部/财务部</w:t>
            </w:r>
            <w:r>
              <w:rPr>
                <w:rFonts w:hint="default" w:ascii="Times New Roman" w:hAnsi="Times New Roman" w:eastAsia="宋体" w:cs="Times New Roman"/>
                <w:sz w:val="21"/>
                <w:szCs w:val="21"/>
              </w:rPr>
              <w:t xml:space="preserve">     主管领导：郭双艳  </w:t>
            </w:r>
            <w:r>
              <w:rPr>
                <w:rFonts w:hint="default" w:ascii="Times New Roman" w:hAnsi="Times New Roman" w:eastAsia="宋体" w:cs="Times New Roman"/>
                <w:b/>
                <w:color w:val="000000"/>
                <w:sz w:val="21"/>
                <w:szCs w:val="21"/>
              </w:rPr>
              <w:t xml:space="preserve">   陪同：</w:t>
            </w:r>
            <w:r>
              <w:rPr>
                <w:rFonts w:hint="default" w:ascii="Times New Roman" w:hAnsi="Times New Roman" w:eastAsia="宋体" w:cs="Times New Roman"/>
                <w:sz w:val="21"/>
                <w:szCs w:val="21"/>
                <w:lang w:val="en-US" w:eastAsia="zh-CN"/>
              </w:rPr>
              <w:t>杨玉蕊</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审核员：</w:t>
            </w:r>
            <w:r>
              <w:rPr>
                <w:rFonts w:hint="default" w:ascii="Times New Roman" w:hAnsi="Times New Roman" w:eastAsia="宋体" w:cs="Times New Roman"/>
                <w:sz w:val="21"/>
                <w:szCs w:val="21"/>
                <w:lang w:val="en-US" w:eastAsia="zh-CN"/>
              </w:rPr>
              <w:t>吉洁</w:t>
            </w:r>
            <w:r>
              <w:rPr>
                <w:rFonts w:hint="default" w:ascii="Times New Roman" w:hAnsi="Times New Roman" w:eastAsia="宋体" w:cs="Times New Roman"/>
                <w:sz w:val="21"/>
                <w:szCs w:val="21"/>
              </w:rPr>
              <w:t xml:space="preserve">        审核时间：2021.11.09</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审核条款：</w:t>
            </w:r>
            <w:r>
              <w:rPr>
                <w:rFonts w:hint="default" w:ascii="Times New Roman" w:hAnsi="Times New Roman" w:eastAsia="宋体" w:cs="Times New Roman"/>
                <w:b w:val="0"/>
                <w:bCs/>
                <w:sz w:val="21"/>
                <w:szCs w:val="21"/>
                <w:lang w:val="en-US" w:eastAsia="zh-CN"/>
              </w:rPr>
              <w:t>QEO9.2；EO6.1.2/6.1.3</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 w:val="21"/>
                <w:szCs w:val="21"/>
                <w:lang w:val="en-US" w:eastAsia="zh-CN"/>
              </w:rPr>
              <w:t>9.1.1</w:t>
            </w:r>
            <w:r>
              <w:rPr>
                <w:rFonts w:hint="default" w:ascii="Times New Roman" w:hAnsi="Times New Roman" w:eastAsia="宋体" w:cs="Times New Roman"/>
                <w:b w:val="0"/>
                <w:bCs/>
                <w:sz w:val="21"/>
                <w:szCs w:val="21"/>
              </w:rPr>
              <w:t>/</w:t>
            </w:r>
            <w:r>
              <w:rPr>
                <w:rFonts w:hint="default" w:ascii="Times New Roman" w:hAnsi="Times New Roman" w:eastAsia="宋体" w:cs="Times New Roman"/>
                <w:b w:val="0"/>
                <w:bCs/>
                <w:sz w:val="21"/>
                <w:szCs w:val="21"/>
                <w:lang w:val="en-US" w:eastAsia="zh-CN"/>
              </w:rPr>
              <w:t>9.1.2；O5.3/5.4/6.2/</w:t>
            </w:r>
            <w:r>
              <w:rPr>
                <w:rFonts w:hint="default" w:ascii="Times New Roman" w:hAnsi="Times New Roman" w:eastAsia="宋体" w:cs="Times New Roman"/>
                <w:b w:val="0"/>
                <w:bCs/>
                <w:sz w:val="21"/>
                <w:szCs w:val="21"/>
              </w:rPr>
              <w:t>6.1.2</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7.2/7.3/7.4/7.5/8.1/8.2/10.2</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组织的岗位、职责权限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●部门负责人：</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远程询问其职责权限：公司内外信息交流与沟通；文件和记录控制；公司人力资源管理；负责监测工作所需设备设施、用品的购置与管理工作；文件评审工作；负责组织制订各部门的质量目标，并组织实施落实并进行数据收集、分析及公司目标完成情况的统计考核； 负责组织管理评审、内审等工作；进行人员配备及人事调动等。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●职责明确，回答基本完整。</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抽职业健康安全目标、方案</w:t>
            </w:r>
            <w:r>
              <w:rPr>
                <w:rFonts w:hint="eastAsia" w:cs="Times New Roman"/>
                <w:sz w:val="21"/>
                <w:szCs w:val="21"/>
                <w:lang w:val="en-US" w:eastAsia="zh-CN"/>
              </w:rPr>
              <w:t>、完成时间、责任部门、资金</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触电</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杜绝施工过程中触电事故的发生</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触电伤残事故控制为零</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1、电工属特种作业人员，应遵守《特种人员安全技术考核管理规则》（GB5306-85）中的各项规定。经培训合格、持证上岗。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2、加强带电设备的防护和检查，采用保护接地和保护接零并安装漏电保护器等。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3、检修作业保护应采用（文字、数字、符号、色彩）的警告牌警告其它人员正在检修，并穿戴好自已的绝缘鞋、手套等防护用品。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4、临时用电用电应有可靠的接地或防零措施。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5、禁止非用电人员私自改装电气设备。</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2021年</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技术部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财务部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行政人资部</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500元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机械伤害</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重大人员伤害事故为零</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工伤频率小于2‰</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1、加强对检测作业人员的安全技术培训和教育，提高作业人员的安全技能，安全意识，严格遵守安全操作规程，杜绝违章操作。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2、对进入相关方进行外业检测、勘察作业现场的人员应躲避和避免触碰相关正在施工的机械设备，遵守相关方告知。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3、坚持定期检查维修和日常保养，保证设备不“带病”运转，及时发现违反操作规程违章作业现象并加以纠正。安全员对设备安全装置、设施进行每日巡检，发现问题及时整改</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2021年</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技术部</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500元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高空坠落、物体打击</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重大人员伤害事故为零</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工伤频率小于2‰</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1、对进入相关方进行外业检测、勘察作业现场的人员应远离相关方有高空作业区域，遵守相关方告知。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2、进入工程现场检测作业人员正确佩戴安全帽等防护用具。</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3、对如需相关方施工设备设施如梯子、升降机等、提前查询相关安监报告和进行进一步安全检查，防止安全装置损坏或失灵造成安全事故。</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2021年</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技术部</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500元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火灾</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杜绝火灾事故的发生</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火灾事故控制为零</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1.办公、检测现场按规定配置消防器材，成立响应的火灾消防小组，组织工人学习国家颁发的《消防法》。严禁动火区域内存放易燃易爆物品。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2.对易燃易爆品、化学品，按规定存放和放置，不得动用明火，必要时采取安全措施。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3.设置防火警示标语和吸烟区域。分区域管理；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4.定期进行消防检查和应急演练；保障消防救援物资的充裕；2021年技术部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财务部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行政人资部5000元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交通事故</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杜绝重大恶性交通事故的发生</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重大交通事故发生为零</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1、上路人员进行安全驾驶等安全交通法律的学习</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2、持证驾驶，禁止酒驾上路；</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2021年</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技术部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行政人资部</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5000元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危险化学品腐蚀伤害发生</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重大人员伤害事故为零</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工伤频率小于2‰</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1、建立管理制度，设置单独存放区域，严格管理、专人管理；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2、做好人员防护准备和应急预案；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3、制定人员进入危险化学品试验区域，张贴警示，闲杂人等禁止触碰；</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2021年</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技术部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w:t>
            </w:r>
            <w:r>
              <w:rPr>
                <w:rFonts w:hint="default" w:ascii="Times New Roman" w:hAnsi="Times New Roman" w:eastAsia="宋体" w:cs="Times New Roman"/>
                <w:sz w:val="21"/>
                <w:szCs w:val="21"/>
                <w:lang w:val="en-US" w:eastAsia="zh-CN"/>
              </w:rPr>
              <w:t>季度</w:t>
            </w:r>
            <w:r>
              <w:rPr>
                <w:rFonts w:hint="default" w:ascii="Times New Roman" w:hAnsi="Times New Roman" w:eastAsia="宋体" w:cs="Times New Roman"/>
                <w:sz w:val="21"/>
                <w:szCs w:val="21"/>
              </w:rPr>
              <w:t>组织一次对目标、指标管理方案进行程度、完成情况的考核，提供安全目标、指标考核记录，</w:t>
            </w:r>
            <w:r>
              <w:rPr>
                <w:rFonts w:hint="default" w:ascii="Times New Roman" w:hAnsi="Times New Roman" w:eastAsia="宋体" w:cs="Times New Roman"/>
                <w:sz w:val="21"/>
                <w:szCs w:val="21"/>
                <w:lang w:val="en-US" w:eastAsia="zh-CN"/>
              </w:rPr>
              <w:t>2021</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3季度</w:t>
            </w:r>
            <w:r>
              <w:rPr>
                <w:rFonts w:hint="default" w:ascii="Times New Roman" w:hAnsi="Times New Roman" w:eastAsia="宋体" w:cs="Times New Roman"/>
                <w:sz w:val="21"/>
                <w:szCs w:val="21"/>
              </w:rPr>
              <w:t>的目标、指标管理方案完成情况考核，达到了阶段性的目标要求。</w:t>
            </w:r>
          </w:p>
          <w:p>
            <w:pPr>
              <w:pStyle w:val="2"/>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制定的指标和管理方案基本可行。</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环境因素评价和控制措施的确定</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提供《环境因素识别、评价、控制表》，其中涉及</w:t>
            </w:r>
            <w:r>
              <w:rPr>
                <w:rFonts w:hint="default" w:ascii="Times New Roman" w:hAnsi="Times New Roman" w:eastAsia="宋体" w:cs="Times New Roman"/>
                <w:sz w:val="21"/>
                <w:szCs w:val="21"/>
                <w:lang w:val="en-US" w:eastAsia="zh-CN"/>
              </w:rPr>
              <w:t>本部门</w:t>
            </w:r>
            <w:r>
              <w:rPr>
                <w:rFonts w:hint="default" w:ascii="Times New Roman" w:hAnsi="Times New Roman" w:eastAsia="宋体" w:cs="Times New Roman"/>
                <w:sz w:val="21"/>
                <w:szCs w:val="21"/>
              </w:rPr>
              <w:t>包括固废废弃、宣传册的废弃、意外火灾、资源的消耗等。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可以提供《重要环境因素清单》，其中涉及</w:t>
            </w:r>
            <w:r>
              <w:rPr>
                <w:rFonts w:hint="default" w:ascii="Times New Roman" w:hAnsi="Times New Roman" w:eastAsia="宋体" w:cs="Times New Roman"/>
                <w:sz w:val="21"/>
                <w:szCs w:val="21"/>
                <w:lang w:val="en-US" w:eastAsia="zh-CN"/>
              </w:rPr>
              <w:t>本部门</w:t>
            </w:r>
            <w:r>
              <w:rPr>
                <w:rFonts w:hint="default" w:ascii="Times New Roman" w:hAnsi="Times New Roman" w:eastAsia="宋体" w:cs="Times New Roman"/>
                <w:sz w:val="21"/>
                <w:szCs w:val="21"/>
              </w:rPr>
              <w:t>的重要环境因素：固体废弃物排放、火灾的发生。评价基本合理。</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危险源辨识、风险评价和控制措施</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提供了职业健康安全危险源识别与评价表，涉及本部门的危险源包括：使用电器不当造成触电，搬运货物造成的砸伤，吸烟乱扔烟头导致火灾，上下班途中交通危险，电器短路或使用时间过长散热不良。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用LEC法对识别的危险源进行评价，本部门不可接受风险：火灾、触电，评价基本准确。</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合规义务、法律法规及其他要求</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EO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编制了《法律、法规和其他要求控制程序》《合规性评价控制程序》，经查符合标准要求。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提供公司适用的法律法规及要求清单，主要有质量法、</w:t>
            </w:r>
            <w:r>
              <w:rPr>
                <w:rFonts w:hint="default" w:ascii="Times New Roman" w:hAnsi="Times New Roman" w:eastAsia="宋体" w:cs="Times New Roman"/>
                <w:sz w:val="21"/>
                <w:szCs w:val="21"/>
                <w:lang w:val="en-US" w:eastAsia="zh-CN"/>
              </w:rPr>
              <w:t>民法典</w:t>
            </w:r>
            <w:r>
              <w:rPr>
                <w:rFonts w:hint="default" w:ascii="Times New Roman" w:hAnsi="Times New Roman" w:eastAsia="宋体" w:cs="Times New Roman"/>
                <w:sz w:val="21"/>
                <w:szCs w:val="21"/>
              </w:rPr>
              <w:t>、环境保护法、劳动法、消防法、固体废弃物环境防治法、仓库防火安全管理规则、劳动保护用品管理规定、</w:t>
            </w:r>
            <w:r>
              <w:rPr>
                <w:rFonts w:hint="default" w:ascii="Times New Roman" w:hAnsi="Times New Roman" w:eastAsia="宋体" w:cs="Times New Roman"/>
                <w:sz w:val="21"/>
                <w:szCs w:val="21"/>
                <w:lang w:val="en-US" w:eastAsia="zh-CN"/>
              </w:rPr>
              <w:t>RB/T214-2017《检验检测机构资质认定能力评价 检验检测机构通用要求》、GB/T18204-2013《公共场所卫生检验方法》、GBZ/T192-2007《工作场所空气中粉尘测定》、GB/T15432-1995《环境空气 总悬浮颗粒物的测定 重量法》、GB/T15265-1994《环境空气 降尘的测定 重量法》、GB/T11903-1989《水质 色度的测定》、GB/T 13200-1991《水质 浊度的测定》、GB/T5750.4-2006《生活饮用水标准检验方法  感官性状和物理指标》、GB/T22105-2008《土壤质量总汞、总砷、总铅的测定 原子荧光法》、</w:t>
            </w:r>
            <w:r>
              <w:rPr>
                <w:rFonts w:hint="default" w:ascii="Times New Roman" w:hAnsi="Times New Roman" w:eastAsia="宋体" w:cs="Times New Roman"/>
                <w:sz w:val="21"/>
                <w:szCs w:val="21"/>
              </w:rPr>
              <w:t>GB/T 19000-2016《质量管理体系 基础和术语》、GB/T19001-2016《质量管理体系 要求》、GB/T24001-2016《环境管理体系 要求及使用指南》、</w:t>
            </w:r>
            <w:r>
              <w:rPr>
                <w:rFonts w:hint="default" w:ascii="Times New Roman" w:hAnsi="Times New Roman" w:eastAsia="宋体" w:cs="Times New Roman"/>
                <w:sz w:val="21"/>
                <w:szCs w:val="21"/>
                <w:lang w:val="en-US" w:eastAsia="zh-CN"/>
              </w:rPr>
              <w:t>GB/T</w:t>
            </w:r>
            <w:r>
              <w:rPr>
                <w:rFonts w:hint="default" w:ascii="Times New Roman" w:hAnsi="Times New Roman" w:eastAsia="宋体" w:cs="Times New Roman"/>
                <w:sz w:val="21"/>
                <w:szCs w:val="21"/>
              </w:rPr>
              <w:t>45001</w:t>
            </w:r>
            <w:r>
              <w:rPr>
                <w:rFonts w:hint="default" w:ascii="Times New Roman" w:hAnsi="Times New Roman" w:eastAsia="宋体" w:cs="Times New Roman"/>
                <w:sz w:val="21"/>
                <w:szCs w:val="21"/>
                <w:lang w:val="en-US" w:eastAsia="zh-CN"/>
              </w:rPr>
              <w:t>-2020</w:t>
            </w:r>
            <w:r>
              <w:rPr>
                <w:rFonts w:hint="default" w:ascii="Times New Roman" w:hAnsi="Times New Roman" w:eastAsia="宋体" w:cs="Times New Roman"/>
                <w:sz w:val="21"/>
                <w:szCs w:val="21"/>
              </w:rPr>
              <w:t>《职业健康安全管理体系 要求及使用指南》等，网上查录或购买，经查阅为现行有效版本，目前满足体系运行需要。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明确了法律法规及其他要求对公司环境因素、危险源的应用，明确了相应的适用条款。</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能力、培训和意识</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7.2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●编制有《人力资源管理制度》、《员工绩效考核管理制度》等文件规定了公司人员的管理及考核方法。--抽行政人事部、技术部、质量部经理等岗位，符合规定。</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--查内审员经培训考核合格上岗。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--查对公司目前人员的评价记录，主要对关键岗位以及公司各级管理人员等进行了评价。</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提供员工能力考核表。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--抽人员资质：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姓名     专业名称    资格名称     发证日期</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孟瑾    化工工艺    助理工程师     1998.11.30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张鑫   环境检测    助理工程师      2018.12.28</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刘艳里   工程技术人员（环境保护）  助理工程师    2010.12.31</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张福宏    环境检测工程    工程师    2013.12.11</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徐方    环境工程    工程师    2020.12.11</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人员能力符合要求。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--查有《2021-2022年度培训计划》；编制：行政人事部   批准：贾秀红策划了三体系标准培训，熟悉体系条款、质量、环境、安全意识培训、环境、安全法律法规和其他要求培训、内审员培训等，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--抽查培训记录如下：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抽1、2021年05月05日培训题目：三体系标准培训； 培训方式：讲课，包括：培训内容摘要、考核方式和成绩、培训有效性评价。培训有效率100%。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抽2、2021年06月05日培训题目：质量、环境、安全意识培训； 培训方式：讲课，包括：培训内容摘要、考核方式和成绩、培训有效性评价。培训有效率100%。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抽3、2021年7月24日培训题目：环境、职业健康安全法律法规培训； 培训方式：讲课，包括：培训内容摘要、考核方式和成绩、培训有效性评价。培训有效率100%。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另抽其他培训记录，均保存完好，符合要求。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●提供“2021年度培训计划”共5项，覆盖标准、体系文件等方面，目前已实施完成4项。</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抽查内部培训记录，提供《培训记录表》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1、2021.3.20培训题目：GB/T19001-2016质量管理体系要求，培训方式：现场讲解，包括：培训内容摘要、考核方式和成绩、培训有效性评价。培训有效率100%。评价人：张老师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2、2021.5.11培训题目：监测规范及技术培训；培训方式：现场讲解，包括：培训内容摘要、考核方式和成绩、培训有效性评价。培训有效率100%。评价人：王胜利</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●抽其他培训项目：体系文件、方针、目标、操作规程等，均进行了考核，符合要求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意识</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O</w:t>
            </w:r>
            <w:r>
              <w:rPr>
                <w:rFonts w:hint="default" w:ascii="Times New Roman" w:hAnsi="Times New Roman" w:eastAsia="宋体" w:cs="Times New Roman"/>
                <w:sz w:val="21"/>
                <w:szCs w:val="21"/>
              </w:rPr>
              <w:t>7.3</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主要通过培训提高岗位作业水平和环境意识，明确各岗位要求，自身工作对职业健康安全目标的影响，以及如何通过培训和互相交流提高职业健康安全绩效等。现场询问</w:t>
            </w:r>
            <w:r>
              <w:rPr>
                <w:rFonts w:hint="default" w:ascii="Times New Roman" w:hAnsi="Times New Roman" w:eastAsia="宋体" w:cs="Times New Roman"/>
                <w:sz w:val="21"/>
                <w:szCs w:val="21"/>
                <w:lang w:eastAsia="zh-CN"/>
              </w:rPr>
              <w:t>行政</w:t>
            </w:r>
            <w:r>
              <w:rPr>
                <w:rFonts w:hint="default" w:ascii="Times New Roman" w:hAnsi="Times New Roman" w:eastAsia="宋体" w:cs="Times New Roman"/>
                <w:sz w:val="21"/>
                <w:szCs w:val="21"/>
                <w:lang w:val="en-US" w:eastAsia="zh-CN"/>
              </w:rPr>
              <w:t>人事</w:t>
            </w:r>
            <w:r>
              <w:rPr>
                <w:rFonts w:hint="default" w:ascii="Times New Roman" w:hAnsi="Times New Roman" w:eastAsia="宋体" w:cs="Times New Roman"/>
                <w:sz w:val="21"/>
                <w:szCs w:val="21"/>
                <w:lang w:eastAsia="zh-CN"/>
              </w:rPr>
              <w:t>部</w:t>
            </w:r>
            <w:r>
              <w:rPr>
                <w:rFonts w:hint="default" w:ascii="Times New Roman" w:hAnsi="Times New Roman" w:eastAsia="宋体" w:cs="Times New Roman"/>
                <w:sz w:val="21"/>
                <w:szCs w:val="21"/>
              </w:rPr>
              <w:t>人员，清楚与其相关职业健康安全目标、职业健康安全风险。</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沟通、参与和协商</w:t>
            </w:r>
          </w:p>
          <w:p>
            <w:pPr>
              <w:pStyle w:val="2"/>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sz w:val="21"/>
                <w:szCs w:val="21"/>
                <w:lang w:val="en-US" w:eastAsia="zh-CN"/>
              </w:rPr>
              <w:t>员工的参与和协商</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O</w:t>
            </w:r>
            <w:r>
              <w:rPr>
                <w:rFonts w:hint="default" w:ascii="Times New Roman" w:hAnsi="Times New Roman" w:eastAsia="宋体" w:cs="Times New Roman"/>
                <w:sz w:val="21"/>
                <w:szCs w:val="21"/>
              </w:rPr>
              <w:t>7.4</w:t>
            </w:r>
          </w:p>
          <w:p>
            <w:pPr>
              <w:pStyle w:val="2"/>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sz w:val="21"/>
                <w:szCs w:val="21"/>
                <w:lang w:val="en-US" w:eastAsia="zh-CN"/>
              </w:rPr>
              <w:t>O5.4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策划编制的程序文件《参与协商、信息沟通控制程序》及管理手册的相关章节规定了企业内、外部沟通和员工就职业健康安全事务参与、协商的要求，经查阅和交谈符合标准要求。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总经理负责在公司建立畅通的沟通渠道。管理者代表是公司内部和外部信息交流和沟通的负责人。</w:t>
            </w:r>
            <w:r>
              <w:rPr>
                <w:rFonts w:hint="default" w:ascii="Times New Roman" w:hAnsi="Times New Roman" w:eastAsia="宋体" w:cs="Times New Roman"/>
                <w:sz w:val="21"/>
                <w:szCs w:val="21"/>
                <w:lang w:eastAsia="zh-CN"/>
              </w:rPr>
              <w:t>行政</w:t>
            </w:r>
            <w:r>
              <w:rPr>
                <w:rFonts w:hint="default" w:ascii="Times New Roman" w:hAnsi="Times New Roman" w:eastAsia="宋体" w:cs="Times New Roman"/>
                <w:sz w:val="21"/>
                <w:szCs w:val="21"/>
                <w:lang w:val="en-US" w:eastAsia="zh-CN"/>
              </w:rPr>
              <w:t>人事</w:t>
            </w:r>
            <w:r>
              <w:rPr>
                <w:rFonts w:hint="default" w:ascii="Times New Roman" w:hAnsi="Times New Roman" w:eastAsia="宋体" w:cs="Times New Roman"/>
                <w:sz w:val="21"/>
                <w:szCs w:val="21"/>
                <w:lang w:eastAsia="zh-CN"/>
              </w:rPr>
              <w:t>部</w:t>
            </w:r>
            <w:r>
              <w:rPr>
                <w:rFonts w:hint="default" w:ascii="Times New Roman" w:hAnsi="Times New Roman" w:eastAsia="宋体" w:cs="Times New Roman"/>
                <w:sz w:val="21"/>
                <w:szCs w:val="21"/>
              </w:rPr>
              <w:t>是公司内部和外部信息交流和协商的归口办公室门。负责与上级主管部门及周边单位的信息交流。</w:t>
            </w:r>
            <w:r>
              <w:rPr>
                <w:rFonts w:hint="default" w:ascii="Times New Roman" w:hAnsi="Times New Roman" w:eastAsia="宋体" w:cs="Times New Roman"/>
                <w:sz w:val="21"/>
                <w:szCs w:val="21"/>
                <w:lang w:eastAsia="zh-CN"/>
              </w:rPr>
              <w:t>质量行政部</w:t>
            </w:r>
            <w:r>
              <w:rPr>
                <w:rFonts w:hint="default" w:ascii="Times New Roman" w:hAnsi="Times New Roman" w:eastAsia="宋体" w:cs="Times New Roman"/>
                <w:sz w:val="21"/>
                <w:szCs w:val="21"/>
              </w:rPr>
              <w:t>负责与管理体系、法律法规、物质采购等有关的内部和外部信息交流。</w:t>
            </w:r>
            <w:r>
              <w:rPr>
                <w:rFonts w:hint="default" w:ascii="Times New Roman" w:hAnsi="Times New Roman" w:eastAsia="宋体" w:cs="Times New Roman"/>
                <w:sz w:val="21"/>
                <w:szCs w:val="21"/>
                <w:lang w:val="en-US" w:eastAsia="zh-CN"/>
              </w:rPr>
              <w:t>业务部</w:t>
            </w:r>
            <w:r>
              <w:rPr>
                <w:rFonts w:hint="default" w:ascii="Times New Roman" w:hAnsi="Times New Roman" w:eastAsia="宋体" w:cs="Times New Roman"/>
                <w:sz w:val="21"/>
                <w:szCs w:val="21"/>
              </w:rPr>
              <w:t>负责与客户等相关方之间的沟通。各部门收集到有关质量、环境、职业健康安全方面的信息，包括法律法规等，及时向</w:t>
            </w:r>
            <w:r>
              <w:rPr>
                <w:rFonts w:hint="default" w:ascii="Times New Roman" w:hAnsi="Times New Roman" w:eastAsia="宋体" w:cs="Times New Roman"/>
                <w:sz w:val="21"/>
                <w:szCs w:val="21"/>
                <w:lang w:eastAsia="zh-CN"/>
              </w:rPr>
              <w:t>行政</w:t>
            </w:r>
            <w:r>
              <w:rPr>
                <w:rFonts w:hint="default" w:ascii="Times New Roman" w:hAnsi="Times New Roman" w:eastAsia="宋体" w:cs="Times New Roman"/>
                <w:sz w:val="21"/>
                <w:szCs w:val="21"/>
                <w:lang w:val="en-US" w:eastAsia="zh-CN"/>
              </w:rPr>
              <w:t>人事</w:t>
            </w:r>
            <w:r>
              <w:rPr>
                <w:rFonts w:hint="default" w:ascii="Times New Roman" w:hAnsi="Times New Roman" w:eastAsia="宋体" w:cs="Times New Roman"/>
                <w:sz w:val="21"/>
                <w:szCs w:val="21"/>
                <w:lang w:eastAsia="zh-CN"/>
              </w:rPr>
              <w:t>部</w:t>
            </w:r>
            <w:r>
              <w:rPr>
                <w:rFonts w:hint="default" w:ascii="Times New Roman" w:hAnsi="Times New Roman" w:eastAsia="宋体" w:cs="Times New Roman"/>
                <w:sz w:val="21"/>
                <w:szCs w:val="21"/>
              </w:rPr>
              <w:t>反馈。目前各项沟通都较为及时、顺畅、效果较好。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经全体员工大会选举，并公司任命</w:t>
            </w:r>
            <w:r>
              <w:rPr>
                <w:rFonts w:hint="default" w:ascii="Times New Roman" w:hAnsi="Times New Roman" w:eastAsia="宋体" w:cs="Times New Roman"/>
                <w:bCs/>
                <w:color w:val="000000"/>
                <w:sz w:val="21"/>
                <w:szCs w:val="21"/>
                <w:lang w:val="en-US" w:eastAsia="zh-CN"/>
              </w:rPr>
              <w:t>马鹏悦</w:t>
            </w:r>
            <w:r>
              <w:rPr>
                <w:rFonts w:hint="default" w:ascii="Times New Roman" w:hAnsi="Times New Roman" w:eastAsia="宋体" w:cs="Times New Roman"/>
                <w:sz w:val="21"/>
                <w:szCs w:val="21"/>
              </w:rPr>
              <w:t>同志为公司安全事务代表，代表全体员工直接向总经理反映职业健康安全方面的相关情况，反映员工的意见。负责内部员工职业健康安全信息的交流与沟通，参与公司管理方针和管理目标的制定，参与安全事故的处理等。与</w:t>
            </w:r>
            <w:r>
              <w:rPr>
                <w:rFonts w:hint="default" w:ascii="Times New Roman" w:hAnsi="Times New Roman" w:eastAsia="宋体" w:cs="Times New Roman"/>
                <w:bCs/>
                <w:color w:val="000000"/>
                <w:sz w:val="21"/>
                <w:szCs w:val="21"/>
                <w:lang w:val="en-US" w:eastAsia="zh-CN"/>
              </w:rPr>
              <w:t>马鹏悦</w:t>
            </w:r>
            <w:r>
              <w:rPr>
                <w:rFonts w:hint="default" w:ascii="Times New Roman" w:hAnsi="Times New Roman" w:eastAsia="宋体" w:cs="Times New Roman"/>
                <w:sz w:val="21"/>
                <w:szCs w:val="21"/>
                <w:lang w:val="en-GB"/>
              </w:rPr>
              <w:t>座谈，</w:t>
            </w:r>
            <w:r>
              <w:rPr>
                <w:rFonts w:hint="default" w:ascii="Times New Roman" w:hAnsi="Times New Roman" w:eastAsia="宋体" w:cs="Times New Roman"/>
                <w:sz w:val="21"/>
                <w:szCs w:val="21"/>
              </w:rPr>
              <w:t>其清楚自己的职责。</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成文信息总则</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7.5</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●策划了公司管理体系文件，包括以下层次：</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1.质量手册YW/SC-2021  版  本:A/0  2021年5月6日发表实施（含质量方针、目标）</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2.程序文件YW/CX-2021 A/0版，2021年5月6日发表实施，含18个文件，包括标准要求的程序</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3.管理、作业文件汇编，包括：岗位人员任职要求、质量目标统计分析考核办法、公司设备管理制度等。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4.体系运行所需要的记录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●成文信息管理目前基本满足要求。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●有《文件和记录控制程序》，体系文件生效实施日期为2021年5月6日，文件规定了质量、环境和职业健康安全文件的编制、审批、评审、编号、回收、发放、更改、换版、作废等的管理和控制。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--查《体系受控文件清单》，包括管理手册、程序文件18个，另有公司制定的《管理制度汇编》、《员工入职要求及岗位职责》、《质量目标分解》等文件。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--查企业作业文件，有《</w:t>
            </w:r>
            <w:r>
              <w:rPr>
                <w:rFonts w:hint="default" w:ascii="Times New Roman" w:hAnsi="Times New Roman" w:eastAsia="宋体" w:cs="Times New Roman"/>
                <w:sz w:val="21"/>
                <w:szCs w:val="21"/>
              </w:rPr>
              <w:t>风险和机遇的应对控制程序》、《不合格控制程序》、《内部审核管理程序》、《检测设备操作规程》、《作业指导书》等，能满足作业要求。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查：《文件发放、回收登记表》，抽查文件发放情况，有收文、发文的确认签字，符合文件发放规定。</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--查《环境、职业健康安全法律法规及其他要求清单》，内容有国家和地方与质量、环境和职业健康安全管理体系相关适用法律法规。</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●文件资料基本满足岗位工作需要，并为现行有效版本。</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--查文件的评审及更新：管理评审时对文件的适宜性及可操作性进行评审：适宜、可操作。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--查文件的作废：暂无作废文件。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--电子文档需要责任部门留下发放记录，并告知换页处置要求。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--文件按需求和公司管理规定发放至有关部门和人员，查有发放记录，符合。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--有《记录控制程序》，对记录表单的设计、编号、填写、贮存、保管、保护、检索、保存期限、到期处置等方面规定了要求并按此程序控制。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●提供《记录清单（含质量、环境安全）》，包括《合格供方评价表》、《合同评审表》、《培训计划表》等记录文件清单，规定了记录的名称、编号、责任部门、保存期限等内容。</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核对标准规定的应保留的记录和保存期限，标准所规定的记录均涵盖，保存期限规定的合理。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●记录清单中对记录的管理、控制进行明确的分工。综合部主要负责归档公司质量、环境及职业健康安全的标识、编目、保管、贮存，负责本程序的归口管理。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 法律、法规及其他要求清单；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b.年度培训计划等记录；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c.管理评审计划等记录；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 危险源辨识及风险评价台帐；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 质量目标完成情况统计表；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f:职业健康安全目标指标和管理方案。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pStyle w:val="2"/>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所见记录反映能够按照记录控制要求进行管理，记录保存完整，填写清晰、工整。记录控制符合要求。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运行控制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rPr>
              <w:t>本部门应执行的运行控制文件：</w:t>
            </w:r>
            <w:r>
              <w:rPr>
                <w:rFonts w:hint="default" w:ascii="Times New Roman" w:hAnsi="Times New Roman" w:eastAsia="宋体" w:cs="Times New Roman"/>
                <w:sz w:val="21"/>
                <w:szCs w:val="21"/>
                <w:lang w:val="en-GB"/>
              </w:rPr>
              <w:t>运行控制程序，</w:t>
            </w:r>
            <w:r>
              <w:rPr>
                <w:rFonts w:hint="default" w:ascii="Times New Roman" w:hAnsi="Times New Roman" w:eastAsia="宋体" w:cs="Times New Roman"/>
                <w:sz w:val="21"/>
                <w:szCs w:val="21"/>
              </w:rPr>
              <w:t>节能降耗管理规定、消防安全管理制度、</w:t>
            </w:r>
            <w:r>
              <w:rPr>
                <w:rFonts w:hint="default" w:ascii="Times New Roman" w:hAnsi="Times New Roman" w:eastAsia="宋体" w:cs="Times New Roman"/>
                <w:sz w:val="21"/>
                <w:szCs w:val="21"/>
                <w:lang w:val="en-GB"/>
              </w:rPr>
              <w:t>办公室安全管理制度、车辆管理规定、电脑使用管理办法</w:t>
            </w:r>
            <w:r>
              <w:rPr>
                <w:rFonts w:hint="default" w:ascii="Times New Roman" w:hAnsi="Times New Roman" w:eastAsia="宋体" w:cs="Times New Roman"/>
                <w:sz w:val="21"/>
                <w:szCs w:val="21"/>
              </w:rPr>
              <w:t>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lang w:val="en-GB"/>
              </w:rPr>
              <w:t>运行控制情况：办公过程注意节约用电，做到人走灯灭，电脑长时间不用时关机，下班前要关闭电源；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rPr>
              <w:t>办公过程使用的电器如：空调、电脑、灯具均符合安全设计要求，使用过程注意安全，预防触电，工作时间平均每天8小时；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lang w:val="en-GB"/>
              </w:rPr>
              <w:t>办公用品按要求由</w:t>
            </w:r>
            <w:r>
              <w:rPr>
                <w:rFonts w:hint="default" w:ascii="Times New Roman" w:hAnsi="Times New Roman" w:eastAsia="宋体" w:cs="Times New Roman"/>
                <w:sz w:val="21"/>
                <w:szCs w:val="21"/>
                <w:lang w:eastAsia="zh-CN"/>
              </w:rPr>
              <w:t>行政</w:t>
            </w:r>
            <w:r>
              <w:rPr>
                <w:rFonts w:hint="eastAsia" w:cs="Times New Roman"/>
                <w:sz w:val="21"/>
                <w:szCs w:val="21"/>
                <w:lang w:val="en-US" w:eastAsia="zh-CN"/>
              </w:rPr>
              <w:t>人事</w:t>
            </w:r>
            <w:r>
              <w:rPr>
                <w:rFonts w:hint="default" w:ascii="Times New Roman" w:hAnsi="Times New Roman" w:eastAsia="宋体" w:cs="Times New Roman"/>
                <w:sz w:val="21"/>
                <w:szCs w:val="21"/>
                <w:lang w:eastAsia="zh-CN"/>
              </w:rPr>
              <w:t>部</w:t>
            </w:r>
            <w:r>
              <w:rPr>
                <w:rFonts w:hint="default" w:ascii="Times New Roman" w:hAnsi="Times New Roman" w:eastAsia="宋体" w:cs="Times New Roman"/>
                <w:sz w:val="21"/>
                <w:szCs w:val="21"/>
                <w:lang w:val="en-GB"/>
              </w:rPr>
              <w:t>负责发放，作好记录；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GB"/>
              </w:rPr>
              <w:t>相关方施加影响：公司能够控制或能够施加影响的相关方有周边商户、</w:t>
            </w:r>
            <w:r>
              <w:rPr>
                <w:rFonts w:hint="eastAsia" w:cs="Times New Roman"/>
                <w:sz w:val="21"/>
                <w:szCs w:val="21"/>
                <w:lang w:val="en-US" w:eastAsia="zh-CN"/>
              </w:rPr>
              <w:t>危化品泄露</w:t>
            </w:r>
            <w:r>
              <w:rPr>
                <w:rFonts w:hint="default" w:ascii="Times New Roman" w:hAnsi="Times New Roman" w:eastAsia="宋体" w:cs="Times New Roman"/>
                <w:sz w:val="21"/>
                <w:szCs w:val="21"/>
                <w:lang w:val="en-GB"/>
              </w:rPr>
              <w:t>等。提供了“相关方告知书”，将公司关于不可接受风险等方面环境控制要求发放到了周边商户，督促影响各相关方按照管理体系要求对</w:t>
            </w:r>
            <w:r>
              <w:rPr>
                <w:rFonts w:hint="eastAsia" w:cs="Times New Roman"/>
                <w:sz w:val="21"/>
                <w:szCs w:val="21"/>
                <w:lang w:val="en-US" w:eastAsia="zh-CN"/>
              </w:rPr>
              <w:t>职业健康安全</w:t>
            </w:r>
            <w:r>
              <w:rPr>
                <w:rFonts w:hint="default" w:ascii="Times New Roman" w:hAnsi="Times New Roman" w:eastAsia="宋体" w:cs="Times New Roman"/>
                <w:sz w:val="21"/>
                <w:szCs w:val="21"/>
                <w:lang w:val="en-GB"/>
              </w:rPr>
              <w:t>施加影响。</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公司为员工缴纳了工伤保险，提供了缴纳保险的证据。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组织一线员工进行了体检。</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为员工配备了安全防护设施—提供《劳保用品发放记录》，主要劳保用品为：</w:t>
            </w:r>
            <w:r>
              <w:rPr>
                <w:rFonts w:hint="default" w:ascii="Times New Roman" w:hAnsi="Times New Roman" w:eastAsia="宋体" w:cs="Times New Roman"/>
                <w:sz w:val="21"/>
                <w:szCs w:val="21"/>
                <w:lang w:val="en-US" w:eastAsia="zh-CN"/>
              </w:rPr>
              <w:t>工作服、</w:t>
            </w:r>
            <w:r>
              <w:rPr>
                <w:rFonts w:hint="default" w:ascii="Times New Roman" w:hAnsi="Times New Roman" w:eastAsia="宋体" w:cs="Times New Roman"/>
                <w:sz w:val="21"/>
                <w:szCs w:val="21"/>
              </w:rPr>
              <w:t>线手套、</w:t>
            </w:r>
            <w:r>
              <w:rPr>
                <w:rFonts w:hint="default" w:ascii="Times New Roman" w:hAnsi="Times New Roman" w:eastAsia="宋体" w:cs="Times New Roman"/>
                <w:sz w:val="21"/>
                <w:szCs w:val="21"/>
                <w:lang w:val="en-US" w:eastAsia="zh-CN"/>
              </w:rPr>
              <w:t>乳胶手套、</w:t>
            </w:r>
            <w:r>
              <w:rPr>
                <w:rFonts w:hint="default" w:ascii="Times New Roman" w:hAnsi="Times New Roman" w:eastAsia="宋体" w:cs="Times New Roman"/>
                <w:sz w:val="21"/>
                <w:szCs w:val="21"/>
              </w:rPr>
              <w:t>洗衣粉、口罩等，记录了发放时间、领用人等，发放人：</w:t>
            </w:r>
            <w:r>
              <w:rPr>
                <w:rFonts w:hint="default" w:ascii="Times New Roman" w:hAnsi="Times New Roman" w:eastAsia="宋体" w:cs="Times New Roman"/>
                <w:sz w:val="21"/>
                <w:szCs w:val="21"/>
                <w:lang w:val="en-US" w:eastAsia="zh-CN"/>
              </w:rPr>
              <w:t>白淑玲</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办公区固废；现在分类集中存放，及时处理，防止意外火灾。</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rPr>
              <w:t>驾驶员要求遵守道路交通安全法，不违章驾车，驾驶证和车辆定期年审，确保行</w:t>
            </w:r>
            <w:r>
              <w:rPr>
                <w:rFonts w:hint="default" w:ascii="Times New Roman" w:hAnsi="Times New Roman" w:eastAsia="宋体" w:cs="Times New Roman"/>
                <w:sz w:val="21"/>
                <w:szCs w:val="21"/>
                <w:lang w:val="en-GB"/>
              </w:rPr>
              <w:t>车安全；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资金投入情况（20</w:t>
            </w:r>
            <w:r>
              <w:rPr>
                <w:rFonts w:hint="default" w:ascii="Times New Roman" w:hAnsi="Times New Roman" w:eastAsia="宋体" w:cs="Times New Roman"/>
                <w:sz w:val="21"/>
                <w:szCs w:val="21"/>
                <w:lang w:val="en-US" w:eastAsia="zh-CN"/>
              </w:rPr>
              <w:t>21.1-9</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GB"/>
              </w:rPr>
              <w:t>固废处理：</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lang w:val="en-GB"/>
              </w:rPr>
              <w:t>元，消防设施：</w:t>
            </w: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lang w:val="en-GB"/>
              </w:rPr>
              <w:t>元，培训费：</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000</w:t>
            </w:r>
            <w:r>
              <w:rPr>
                <w:rFonts w:hint="default" w:ascii="Times New Roman" w:hAnsi="Times New Roman" w:eastAsia="宋体" w:cs="Times New Roman"/>
                <w:sz w:val="21"/>
                <w:szCs w:val="21"/>
                <w:lang w:val="en-GB"/>
              </w:rPr>
              <w:t>元；</w:t>
            </w:r>
            <w:r>
              <w:rPr>
                <w:rFonts w:hint="default" w:ascii="Times New Roman" w:hAnsi="Times New Roman" w:eastAsia="宋体" w:cs="Times New Roman"/>
                <w:sz w:val="21"/>
                <w:szCs w:val="21"/>
              </w:rPr>
              <w:t>体检费：</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00元；劳保用品：</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000元；保险：1000</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元</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现场查看办公区域配备有灭火器，办公室设备、电器状态良好，无安全隐患。</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经查，符合要求。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1、查策划有《应急准备与响应控制程序》，</w:t>
            </w:r>
            <w:r>
              <w:rPr>
                <w:rFonts w:hint="eastAsia" w:cs="宋体"/>
              </w:rPr>
              <w:t>编制有火灾、触电、化学品泄漏事故应急预案</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2、应急准备工作开展以下活动：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——建立有应急组织，提供应急组织机构图、消防队人员名单、职责权限规定等。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——配备相应的消防器材。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——进行消防常识和能力的培训、潜在的火灾爆炸的常识和能力的培训</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3、该部门介绍开展了消防器材的使用和人员紧急疏散演练活动：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提供有“消防演习记录”。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——演练时间：20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年</w:t>
            </w:r>
            <w:r>
              <w:rPr>
                <w:rFonts w:hint="eastAsia" w:cs="Times New Roman"/>
                <w:sz w:val="21"/>
                <w:szCs w:val="21"/>
                <w:lang w:val="en-US" w:eastAsia="zh-CN"/>
              </w:rPr>
              <w:t>7</w:t>
            </w:r>
            <w:r>
              <w:rPr>
                <w:rFonts w:hint="default" w:ascii="Times New Roman" w:hAnsi="Times New Roman" w:eastAsia="宋体" w:cs="Times New Roman"/>
                <w:sz w:val="21"/>
                <w:szCs w:val="21"/>
              </w:rPr>
              <w:t>月</w:t>
            </w:r>
            <w:r>
              <w:rPr>
                <w:rFonts w:hint="eastAsia" w:cs="Times New Roman"/>
                <w:sz w:val="21"/>
                <w:szCs w:val="21"/>
                <w:lang w:val="en-US" w:eastAsia="zh-CN"/>
              </w:rPr>
              <w:t>3</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——演练组织部门：</w:t>
            </w:r>
            <w:r>
              <w:rPr>
                <w:rFonts w:hint="default" w:ascii="Times New Roman" w:hAnsi="Times New Roman" w:eastAsia="宋体" w:cs="Times New Roman"/>
                <w:sz w:val="21"/>
                <w:szCs w:val="21"/>
                <w:lang w:eastAsia="zh-CN"/>
              </w:rPr>
              <w:t>行政</w:t>
            </w:r>
            <w:r>
              <w:rPr>
                <w:rFonts w:hint="eastAsia" w:cs="Times New Roman"/>
                <w:sz w:val="21"/>
                <w:szCs w:val="21"/>
                <w:lang w:val="en-US" w:eastAsia="zh-CN"/>
              </w:rPr>
              <w:t>人事</w:t>
            </w:r>
            <w:r>
              <w:rPr>
                <w:rFonts w:hint="default" w:ascii="Times New Roman" w:hAnsi="Times New Roman" w:eastAsia="宋体" w:cs="Times New Roman"/>
                <w:sz w:val="21"/>
                <w:szCs w:val="21"/>
                <w:lang w:eastAsia="zh-CN"/>
              </w:rPr>
              <w:t>部</w:t>
            </w:r>
            <w:r>
              <w:rPr>
                <w:rFonts w:hint="default" w:ascii="Times New Roman" w:hAnsi="Times New Roman" w:eastAsia="宋体" w:cs="Times New Roman"/>
                <w:sz w:val="21"/>
                <w:szCs w:val="21"/>
              </w:rPr>
              <w:t>；参加人员：全体</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——演练效果评价记录：通过演练，证明预案基本适宜，全体人员对预案的要求有了比较适宜的操作方法，可以有效履行预案的要求。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——对消防应急预案的适用性、可操作性进行评审；符合要求。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zh-CN"/>
              </w:rPr>
              <w:t>现场查看，办公区域配置了灭火器，在有效期内。</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监视和测量</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EO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9.1.1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编制了《绩效监视和测量控制程序》，通过以下几种方式对运行过程进行监视和测量：</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●该公司对管理体系过程进行监视和测量的方法包括：内审、管理评审、目标考核、过程的监视和测量检查等。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内审、管理评审、目标考核详见相关审核记录.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每月进行一次过程的监视和测量的检查，发现问题立即整改。</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查见20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w:t>
            </w:r>
            <w:r>
              <w:rPr>
                <w:rFonts w:hint="eastAsia" w:cs="Times New Roman"/>
                <w:sz w:val="21"/>
                <w:szCs w:val="21"/>
                <w:lang w:val="en-US" w:eastAsia="zh-CN"/>
              </w:rPr>
              <w:t>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9.30</w:t>
            </w:r>
            <w:r>
              <w:rPr>
                <w:rFonts w:hint="default" w:ascii="Times New Roman" w:hAnsi="Times New Roman" w:eastAsia="宋体" w:cs="Times New Roman"/>
                <w:sz w:val="21"/>
                <w:szCs w:val="21"/>
              </w:rPr>
              <w:t>《环境检查记录》，内容包括：设备是否按规划放置、设备是否进行标识、易于辨认、检测现场是否每日清理整顿、检测设备的日常维护、检测过程所产生的固废的处理。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常监督检查：管代负责对各部门的职业健康安全行为进行不定期的巡检。巡检内容包括：检测现场是否张贴安全警示标识、检测现场是否有设备安全操作规程、检测设备操作是否按设备操作规程进行操作、检测现场劳保用品齐备,穿戴/使用符合规定要求等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●环境绩效监测：办公区卫生间废水排入城市管网。</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一般固废（废纸张等），按规定收集，卖给废品收购站。</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被动监测：自</w:t>
            </w:r>
            <w:r>
              <w:rPr>
                <w:rFonts w:hint="default" w:ascii="Times New Roman" w:hAnsi="Times New Roman" w:eastAsia="宋体" w:cs="Times New Roman"/>
                <w:sz w:val="21"/>
                <w:szCs w:val="21"/>
                <w:lang w:val="en-US" w:eastAsia="zh-CN"/>
              </w:rPr>
              <w:t>上次审核</w:t>
            </w:r>
            <w:r>
              <w:rPr>
                <w:rFonts w:hint="default" w:ascii="Times New Roman" w:hAnsi="Times New Roman" w:eastAsia="宋体" w:cs="Times New Roman"/>
                <w:sz w:val="21"/>
                <w:szCs w:val="21"/>
              </w:rPr>
              <w:t>建立以来没有发生过环境污染事故</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●职业健康安全监测：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主动监测：职业健康安全目标指标：已完成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被动监测：每年对员工进行体检，体检单位：</w:t>
            </w:r>
            <w:r>
              <w:rPr>
                <w:rFonts w:hint="eastAsia" w:cs="Times New Roman"/>
                <w:sz w:val="21"/>
                <w:szCs w:val="21"/>
                <w:lang w:val="en-US" w:eastAsia="zh-CN"/>
              </w:rPr>
              <w:t>迁西县中医院</w:t>
            </w:r>
            <w:r>
              <w:rPr>
                <w:rFonts w:hint="default" w:ascii="Times New Roman" w:hAnsi="Times New Roman" w:eastAsia="宋体" w:cs="Times New Roman"/>
                <w:sz w:val="21"/>
                <w:szCs w:val="21"/>
                <w:lang w:val="en-US" w:eastAsia="zh-CN"/>
              </w:rPr>
              <w:t>体检</w:t>
            </w:r>
            <w:r>
              <w:rPr>
                <w:rFonts w:hint="eastAsia" w:cs="Times New Roman"/>
                <w:sz w:val="21"/>
                <w:szCs w:val="21"/>
                <w:lang w:val="en-US" w:eastAsia="zh-CN"/>
              </w:rPr>
              <w:t>中心</w:t>
            </w:r>
            <w:r>
              <w:rPr>
                <w:rFonts w:hint="default" w:ascii="Times New Roman" w:hAnsi="Times New Roman" w:eastAsia="宋体" w:cs="Times New Roman"/>
                <w:sz w:val="21"/>
                <w:szCs w:val="21"/>
              </w:rPr>
              <w:t>，体检日期：20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年</w:t>
            </w:r>
            <w:r>
              <w:rPr>
                <w:rFonts w:hint="eastAsia" w:cs="Times New Roman"/>
                <w:sz w:val="21"/>
                <w:szCs w:val="21"/>
                <w:lang w:val="en-US" w:eastAsia="zh-CN"/>
              </w:rPr>
              <w:t>10</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2</w:t>
            </w:r>
            <w:r>
              <w:rPr>
                <w:rFonts w:hint="eastAsia" w:cs="Times New Roman"/>
                <w:sz w:val="21"/>
                <w:szCs w:val="21"/>
                <w:lang w:val="en-US" w:eastAsia="zh-CN"/>
              </w:rPr>
              <w:t>5</w:t>
            </w:r>
            <w:r>
              <w:rPr>
                <w:rFonts w:hint="default" w:ascii="Times New Roman" w:hAnsi="Times New Roman" w:eastAsia="宋体" w:cs="Times New Roman"/>
                <w:sz w:val="21"/>
                <w:szCs w:val="21"/>
              </w:rPr>
              <w:t>日，结论：未见异常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w:t>
            </w:r>
            <w:r>
              <w:rPr>
                <w:rFonts w:hint="default" w:ascii="Times New Roman" w:hAnsi="Times New Roman" w:eastAsia="宋体" w:cs="Times New Roman"/>
                <w:sz w:val="21"/>
                <w:szCs w:val="21"/>
                <w:lang w:val="en-US" w:eastAsia="zh-CN"/>
              </w:rPr>
              <w:t>上次</w:t>
            </w:r>
            <w:r>
              <w:rPr>
                <w:rFonts w:hint="default" w:ascii="Times New Roman" w:hAnsi="Times New Roman" w:eastAsia="宋体" w:cs="Times New Roman"/>
                <w:sz w:val="21"/>
                <w:szCs w:val="21"/>
              </w:rPr>
              <w:t>以来没有发生过安全事故。</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●监测设备：公司暂无环境、职业健康安全监测设备。</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合规性评价</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EO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9.1.2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策划编制了《合规性评价控制程序》，经查符合要求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查合规性评价：20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月</w:t>
            </w:r>
            <w:r>
              <w:rPr>
                <w:rFonts w:hint="eastAsia" w:cs="Times New Roman"/>
                <w:sz w:val="21"/>
                <w:szCs w:val="21"/>
                <w:lang w:val="en-US" w:eastAsia="zh-CN"/>
              </w:rPr>
              <w:t>30</w:t>
            </w:r>
            <w:r>
              <w:rPr>
                <w:rFonts w:hint="default" w:ascii="Times New Roman" w:hAnsi="Times New Roman" w:eastAsia="宋体" w:cs="Times New Roman"/>
                <w:sz w:val="21"/>
                <w:szCs w:val="21"/>
              </w:rPr>
              <w:t>日进行合规性评价，提供了《合规性评价表》，内容包括：活动场所/产品/服务、重要环境因素、不可接受风险、现有控制措施、适用的法律法规及其对应条款、符合性评价等。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了相关的法律法规，涉及火灾、固废排放、资源消耗、触电等评价结果：我公司没有违法国家法律、法规及相关标准，严格遵守国家有关环境方面的规定，密切关注法律法规的变化，并适时调整，严格按体系标准执行。公司能够有效遵循法律法规进行检测作业，未发生重大安全生产事故，未发生环境扰民事件，无个人或单位投诉，无环境污染事件发生。未发生尘肺病、传染病及其他卫生防疫问题事件，各项目的环境行为符合法律法规和环境要求，对于合规性评价分析所确定的薄弱环节，公司将制定改进措施，以持续改进公司的安全管理绩效。对在合规性证据收集过程中发现的不符合，各项目均能够及时组织原因分析，立即制定措施和组织实施纠正，通过对纠正结果的考核，表明纠正措施制订是适宜的，执行结果是有效的。对公司的环保意识和环境管理水平的提高起到了明显的促进作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批准/日期：</w:t>
            </w:r>
            <w:r>
              <w:rPr>
                <w:rFonts w:hint="eastAsia" w:asciiTheme="minorEastAsia" w:hAnsiTheme="minorEastAsia" w:eastAsiaTheme="minorEastAsia"/>
                <w:spacing w:val="20"/>
                <w:szCs w:val="21"/>
              </w:rPr>
              <w:t>贾秀红</w:t>
            </w:r>
            <w:r>
              <w:rPr>
                <w:rFonts w:hint="default" w:ascii="Times New Roman" w:hAnsi="Times New Roman" w:eastAsia="宋体" w:cs="Times New Roman"/>
                <w:sz w:val="21"/>
                <w:szCs w:val="21"/>
                <w:lang w:val="en-US" w:eastAsia="zh-CN"/>
              </w:rPr>
              <w:t>2021.7.</w:t>
            </w:r>
            <w:r>
              <w:rPr>
                <w:rFonts w:hint="eastAsia" w:cs="Times New Roman"/>
                <w:sz w:val="21"/>
                <w:szCs w:val="21"/>
                <w:lang w:val="en-US" w:eastAsia="zh-CN"/>
              </w:rPr>
              <w:t>30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经查，合规性评价基本符合要求。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内部审核</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QEO</w:t>
            </w:r>
            <w:r>
              <w:rPr>
                <w:rFonts w:hint="default" w:ascii="Times New Roman" w:hAnsi="Times New Roman" w:eastAsia="宋体" w:cs="Times New Roman"/>
                <w:sz w:val="21"/>
                <w:szCs w:val="21"/>
              </w:rPr>
              <w:t>9.2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编制《内审控制程序》，基本符合标准要求。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经查问：总经理、管代、各部门主管均经培训并参加了内部审核。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21.</w:t>
            </w:r>
            <w:r>
              <w:rPr>
                <w:rFonts w:hint="eastAsia" w:cs="Times New Roman"/>
                <w:sz w:val="21"/>
                <w:szCs w:val="21"/>
                <w:lang w:val="en-US" w:eastAsia="zh-CN"/>
              </w:rPr>
              <w:t>8.9-10</w:t>
            </w:r>
            <w:r>
              <w:rPr>
                <w:rFonts w:hint="default" w:ascii="Times New Roman" w:hAnsi="Times New Roman" w:eastAsia="宋体" w:cs="Times New Roman"/>
                <w:sz w:val="21"/>
                <w:szCs w:val="21"/>
              </w:rPr>
              <w:t>开展管理体系内部审核活动，并提供有以下内审的资料：</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 xml:space="preserve">——《审核实施计划》，编制： 郭双艳   时间：2021.8.1       批准：贾秀红  时间：2021.8.1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计划中规定审核的目的、依据、范围、时间、审核安排；</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审核组：</w:t>
            </w:r>
            <w:r>
              <w:rPr>
                <w:rFonts w:ascii="楷体" w:hAnsi="楷体" w:eastAsia="楷体"/>
                <w:color w:val="000000"/>
                <w:szCs w:val="21"/>
              </w:rPr>
              <w:t>组长A：</w:t>
            </w:r>
            <w:r>
              <w:rPr>
                <w:rFonts w:hint="eastAsia" w:ascii="楷体" w:hAnsi="楷体" w:eastAsia="楷体"/>
                <w:color w:val="000000"/>
                <w:szCs w:val="21"/>
              </w:rPr>
              <w:t xml:space="preserve">郭双艳 </w:t>
            </w:r>
            <w:r>
              <w:rPr>
                <w:rFonts w:ascii="楷体" w:hAnsi="楷体" w:eastAsia="楷体"/>
                <w:color w:val="000000"/>
                <w:szCs w:val="21"/>
              </w:rPr>
              <w:t xml:space="preserve"> 组员</w:t>
            </w:r>
            <w:r>
              <w:rPr>
                <w:rFonts w:ascii="楷体" w:hAnsi="楷体" w:eastAsia="楷体"/>
                <w:szCs w:val="21"/>
              </w:rPr>
              <w:t>B</w:t>
            </w:r>
            <w:r>
              <w:rPr>
                <w:rFonts w:ascii="楷体" w:hAnsi="楷体" w:eastAsia="楷体"/>
                <w:color w:val="000000"/>
                <w:szCs w:val="21"/>
              </w:rPr>
              <w:t>：</w:t>
            </w:r>
            <w:r>
              <w:rPr>
                <w:rFonts w:hint="eastAsia" w:ascii="楷体" w:hAnsi="楷体" w:eastAsia="楷体"/>
                <w:color w:val="000000"/>
                <w:szCs w:val="21"/>
              </w:rPr>
              <w:t>刘焕丽</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计划中没有漏标准条款、没有遗漏体系覆盖的部门和场所，内审员没有审核自己的工作。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——内审首末次会议签到（领导层、各部门负责人）；</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——内部审核检查表，审核按计划进行，没有遗漏标准条款及体系覆盖的部门和场所，内审员没有审核自己的工作。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——本次内审发现</w:t>
            </w:r>
            <w:r>
              <w:rPr>
                <w:rFonts w:hint="eastAsia" w:cs="Times New Roman"/>
                <w:sz w:val="21"/>
                <w:szCs w:val="21"/>
                <w:lang w:val="en-US" w:eastAsia="zh-CN"/>
              </w:rPr>
              <w:t>1</w:t>
            </w:r>
            <w:r>
              <w:rPr>
                <w:rFonts w:hint="default" w:ascii="Times New Roman" w:hAnsi="Times New Roman" w:eastAsia="宋体" w:cs="Times New Roman"/>
                <w:sz w:val="21"/>
                <w:szCs w:val="21"/>
              </w:rPr>
              <w:t>项不合格，为一般不符合项，</w:t>
            </w:r>
            <w:r>
              <w:rPr>
                <w:rFonts w:hint="default" w:ascii="Times New Roman" w:hAnsi="Times New Roman" w:eastAsia="宋体" w:cs="Times New Roman"/>
                <w:sz w:val="21"/>
                <w:szCs w:val="21"/>
                <w:lang w:val="en-US" w:eastAsia="zh-CN"/>
              </w:rPr>
              <w:t>抽查</w:t>
            </w:r>
            <w:r>
              <w:rPr>
                <w:rFonts w:hint="default" w:ascii="Times New Roman" w:hAnsi="Times New Roman" w:eastAsia="宋体" w:cs="Times New Roman"/>
                <w:sz w:val="21"/>
                <w:szCs w:val="21"/>
              </w:rPr>
              <w:t>《不符合报告》（</w:t>
            </w:r>
            <w:r>
              <w:rPr>
                <w:rFonts w:hint="default" w:ascii="Times New Roman" w:hAnsi="Times New Roman" w:eastAsia="宋体" w:cs="Times New Roman"/>
                <w:sz w:val="21"/>
                <w:szCs w:val="21"/>
                <w:lang w:eastAsia="zh-CN"/>
              </w:rPr>
              <w:t>EO</w:t>
            </w:r>
            <w:r>
              <w:rPr>
                <w:rFonts w:hint="eastAsia" w:cs="Times New Roman"/>
                <w:sz w:val="21"/>
                <w:szCs w:val="21"/>
                <w:lang w:val="en-US" w:eastAsia="zh-CN"/>
              </w:rPr>
              <w:t>6.1.3</w:t>
            </w:r>
            <w:r>
              <w:rPr>
                <w:rFonts w:hint="default" w:ascii="Times New Roman" w:hAnsi="Times New Roman" w:eastAsia="宋体" w:cs="Times New Roman"/>
                <w:sz w:val="21"/>
                <w:szCs w:val="21"/>
              </w:rPr>
              <w:t>，不符合事实描述清晰，不符合原因分析准确，并制定了纠正及纠正预防措施，且措施可行，并对其有效性进行了验证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——本次内审编制有《内部管理体系审核报告》，结论：公司管理体系基本能按策划和GB/T19001-2016、GB/T24001-2016、</w:t>
            </w:r>
            <w:r>
              <w:rPr>
                <w:rFonts w:hint="eastAsia" w:cs="Times New Roman"/>
                <w:sz w:val="21"/>
                <w:szCs w:val="21"/>
                <w:lang w:val="en-US" w:eastAsia="zh-CN"/>
              </w:rPr>
              <w:t>GB/T</w:t>
            </w:r>
            <w:r>
              <w:rPr>
                <w:rFonts w:hint="default" w:ascii="Times New Roman" w:hAnsi="Times New Roman" w:eastAsia="宋体" w:cs="Times New Roman"/>
                <w:sz w:val="21"/>
                <w:szCs w:val="21"/>
              </w:rPr>
              <w:t>45001</w:t>
            </w:r>
            <w:r>
              <w:rPr>
                <w:rFonts w:hint="eastAsia" w:cs="Times New Roman"/>
                <w:sz w:val="21"/>
                <w:szCs w:val="21"/>
                <w:lang w:val="en-US" w:eastAsia="zh-CN"/>
              </w:rPr>
              <w:t>-2020</w:t>
            </w:r>
            <w:r>
              <w:rPr>
                <w:rFonts w:hint="default" w:ascii="Times New Roman" w:hAnsi="Times New Roman" w:eastAsia="宋体" w:cs="Times New Roman"/>
                <w:sz w:val="21"/>
                <w:szCs w:val="21"/>
              </w:rPr>
              <w:t>标准的要求有效运行。</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编制： 郭双艳   时间：2021.8.1</w:t>
            </w:r>
            <w:r>
              <w:rPr>
                <w:rFonts w:hint="eastAsia" w:ascii="Times New Roman" w:hAnsi="Times New Roman" w:cs="Times New Roman"/>
                <w:sz w:val="21"/>
                <w:szCs w:val="21"/>
                <w:lang w:val="en-US" w:eastAsia="zh-CN"/>
              </w:rPr>
              <w:t>0</w:t>
            </w:r>
            <w:r>
              <w:rPr>
                <w:rFonts w:hint="default" w:ascii="Times New Roman" w:hAnsi="Times New Roman" w:eastAsia="宋体" w:cs="Times New Roman"/>
                <w:sz w:val="21"/>
                <w:szCs w:val="21"/>
              </w:rPr>
              <w:t xml:space="preserve">       批准：贾秀红  时间：2021.8.1</w:t>
            </w:r>
            <w:r>
              <w:rPr>
                <w:rFonts w:hint="eastAsia" w:ascii="Times New Roman" w:hAnsi="Times New Roman" w:cs="Times New Roman"/>
                <w:sz w:val="21"/>
                <w:szCs w:val="21"/>
                <w:lang w:val="en-US" w:eastAsia="zh-CN"/>
              </w:rPr>
              <w:t>0</w:t>
            </w:r>
            <w:r>
              <w:rPr>
                <w:rFonts w:hint="default" w:ascii="Times New Roman" w:hAnsi="Times New Roman" w:eastAsia="宋体" w:cs="Times New Roman"/>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经查，符合要求。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不符合和纠正措施</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QEO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制定了《不符合、纠正措施控制程序》，内容基本符合标准要求。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对日常工作检查，管理评审，内审，其他考评，合规性评价发现的不符合及质量、环境的事件采取纠正，防止事态发展，进行原因分析，采取必要的纠正预防措施，防止事件的发生、再发生。</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对管理评审、内审提出的不符合及改进要求，进行原因分析，制定了具体措施，目前已部分实施完成。</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bl>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before="120" w:after="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过程与活动、</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受审核部门：</w:t>
            </w:r>
            <w:r>
              <w:rPr>
                <w:rFonts w:hint="default" w:ascii="Times New Roman" w:hAnsi="Times New Roman" w:eastAsia="宋体" w:cs="Times New Roman"/>
                <w:sz w:val="21"/>
                <w:szCs w:val="21"/>
                <w:lang w:val="en-US" w:eastAsia="zh-CN"/>
              </w:rPr>
              <w:t>技术部</w:t>
            </w:r>
            <w:r>
              <w:rPr>
                <w:rFonts w:hint="default" w:ascii="Times New Roman" w:hAnsi="Times New Roman" w:eastAsia="宋体" w:cs="Times New Roman"/>
                <w:sz w:val="21"/>
                <w:szCs w:val="21"/>
              </w:rPr>
              <w:t xml:space="preserve">     总经理：徐方           陪同人员：郭双艳</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审核员：</w:t>
            </w:r>
            <w:r>
              <w:rPr>
                <w:rFonts w:hint="default" w:ascii="Times New Roman" w:hAnsi="Times New Roman" w:eastAsia="宋体" w:cs="Times New Roman"/>
                <w:sz w:val="21"/>
                <w:szCs w:val="21"/>
                <w:lang w:val="en-US" w:eastAsia="zh-CN"/>
              </w:rPr>
              <w:t>吉洁</w:t>
            </w:r>
            <w:r>
              <w:rPr>
                <w:rFonts w:hint="default" w:ascii="Times New Roman" w:hAnsi="Times New Roman" w:eastAsia="宋体" w:cs="Times New Roman"/>
                <w:sz w:val="21"/>
                <w:szCs w:val="21"/>
              </w:rPr>
              <w:t xml:space="preserve">        审核时间：2021.11.</w:t>
            </w:r>
            <w:r>
              <w:rPr>
                <w:rFonts w:hint="default" w:ascii="Times New Roman" w:hAnsi="Times New Roman" w:eastAsia="宋体" w:cs="Times New Roman"/>
                <w:sz w:val="21"/>
                <w:szCs w:val="21"/>
                <w:lang w:val="en-US" w:eastAsia="zh-CN"/>
              </w:rPr>
              <w:t>10</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审核条款：</w:t>
            </w:r>
            <w:r>
              <w:rPr>
                <w:rFonts w:hint="default" w:ascii="Times New Roman" w:hAnsi="Times New Roman" w:eastAsia="宋体" w:cs="Times New Roman"/>
                <w:sz w:val="21"/>
                <w:szCs w:val="21"/>
                <w:lang w:val="en-US" w:eastAsia="zh-CN"/>
              </w:rPr>
              <w:t>Q8.1/8.3/8.5.1；E8.1；O</w:t>
            </w:r>
            <w:r>
              <w:rPr>
                <w:rFonts w:hint="default" w:ascii="Times New Roman" w:hAnsi="Times New Roman" w:eastAsia="宋体" w:cs="Times New Roman"/>
                <w:sz w:val="21"/>
                <w:szCs w:val="21"/>
              </w:rPr>
              <w:t>5.3/6.2/6.1.2/8.1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8.2</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组织的岗位、职责权限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●部门负责人：徐方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●手册规定了技术部职责：</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1、负责检测管理，维护和保养，确保设备能力满足要求。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2、负责检测标识和可追溯性工作。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3、负责应急计划与响应管理。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4、负责为现场提供适宜的环境并保持改进。</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5、负责检测报告的制作和提交审核控制。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6、负责检测任务的网上申报和项目追踪进展控制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●负责人清楚其职责。</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●部门</w:t>
            </w:r>
            <w:r>
              <w:rPr>
                <w:rFonts w:hint="default" w:ascii="Times New Roman" w:hAnsi="Times New Roman" w:eastAsia="宋体" w:cs="Times New Roman"/>
                <w:sz w:val="21"/>
                <w:szCs w:val="21"/>
                <w:lang w:val="en-US" w:eastAsia="zh-CN"/>
              </w:rPr>
              <w:t>职业健康安全</w:t>
            </w:r>
            <w:r>
              <w:rPr>
                <w:rFonts w:hint="default" w:ascii="Times New Roman" w:hAnsi="Times New Roman" w:eastAsia="宋体" w:cs="Times New Roman"/>
                <w:sz w:val="21"/>
                <w:szCs w:val="21"/>
              </w:rPr>
              <w:t>目标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指标</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考核情况</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2021.9.30</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触电</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杜绝施工过程中触电事故的发生</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触电伤残事故控制为零</w:t>
            </w:r>
            <w:r>
              <w:rPr>
                <w:rFonts w:hint="default" w:ascii="Times New Roman" w:hAnsi="Times New Roman" w:eastAsia="宋体" w:cs="Times New Roman"/>
                <w:color w:val="000000"/>
                <w:kern w:val="0"/>
                <w:sz w:val="21"/>
                <w:szCs w:val="21"/>
                <w:lang w:val="en-US" w:eastAsia="zh-CN" w:bidi="ar"/>
              </w:rPr>
              <w:t xml:space="preserve">           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机械伤害</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重大人员伤害事故为零</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工伤频率小于2‰</w:t>
            </w:r>
            <w:r>
              <w:rPr>
                <w:rFonts w:hint="default" w:ascii="Times New Roman" w:hAnsi="Times New Roman" w:eastAsia="宋体" w:cs="Times New Roman"/>
                <w:color w:val="000000"/>
                <w:kern w:val="0"/>
                <w:sz w:val="21"/>
                <w:szCs w:val="21"/>
                <w:lang w:val="en-US" w:eastAsia="zh-CN" w:bidi="ar"/>
              </w:rPr>
              <w:t xml:space="preserve">                   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高空坠落、物体打击</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重大人员伤害事故为零</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工伤频率小于2‰</w:t>
            </w:r>
            <w:r>
              <w:rPr>
                <w:rFonts w:hint="default" w:ascii="Times New Roman" w:hAnsi="Times New Roman" w:eastAsia="宋体" w:cs="Times New Roman"/>
                <w:color w:val="000000"/>
                <w:kern w:val="0"/>
                <w:sz w:val="21"/>
                <w:szCs w:val="21"/>
                <w:lang w:val="en-US" w:eastAsia="zh-CN" w:bidi="ar"/>
              </w:rPr>
              <w:t xml:space="preserve">            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火灾</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杜绝火灾事故的发生</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火灾事故控制为零</w:t>
            </w:r>
            <w:r>
              <w:rPr>
                <w:rFonts w:hint="default" w:ascii="Times New Roman" w:hAnsi="Times New Roman" w:eastAsia="宋体" w:cs="Times New Roman"/>
                <w:color w:val="000000"/>
                <w:kern w:val="0"/>
                <w:sz w:val="21"/>
                <w:szCs w:val="21"/>
                <w:lang w:val="en-US" w:eastAsia="zh-CN" w:bidi="ar"/>
              </w:rPr>
              <w:t xml:space="preserve">                            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交通事故</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杜绝重大恶性交通事故的发生</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重大交通事故发生为零</w:t>
            </w:r>
            <w:r>
              <w:rPr>
                <w:rFonts w:hint="default" w:ascii="Times New Roman" w:hAnsi="Times New Roman" w:eastAsia="宋体" w:cs="Times New Roman"/>
                <w:color w:val="000000"/>
                <w:kern w:val="0"/>
                <w:sz w:val="21"/>
                <w:szCs w:val="21"/>
                <w:lang w:val="en-US" w:eastAsia="zh-CN" w:bidi="ar"/>
              </w:rPr>
              <w:t xml:space="preserve">           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bidi="ar"/>
              </w:rPr>
              <w:t>危险化学品腐蚀伤害发生</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重大人员伤害事故为零</w:t>
            </w:r>
            <w:r>
              <w:rPr>
                <w:rFonts w:hint="default" w:ascii="Times New Roman" w:hAnsi="Times New Roman" w:eastAsia="宋体" w:cs="Times New Roman"/>
                <w:color w:val="000000"/>
                <w:kern w:val="0"/>
                <w:sz w:val="21"/>
                <w:szCs w:val="21"/>
                <w:lang w:bidi="ar"/>
              </w:rPr>
              <w:tab/>
            </w:r>
            <w:r>
              <w:rPr>
                <w:rFonts w:hint="default" w:ascii="Times New Roman" w:hAnsi="Times New Roman" w:eastAsia="宋体" w:cs="Times New Roman"/>
                <w:color w:val="000000"/>
                <w:kern w:val="0"/>
                <w:sz w:val="21"/>
                <w:szCs w:val="21"/>
                <w:lang w:bidi="ar"/>
              </w:rPr>
              <w:t>工伤频率小于2‰</w:t>
            </w:r>
            <w:r>
              <w:rPr>
                <w:rFonts w:hint="default" w:ascii="Times New Roman" w:hAnsi="Times New Roman" w:eastAsia="宋体" w:cs="Times New Roman"/>
                <w:color w:val="000000"/>
                <w:kern w:val="0"/>
                <w:sz w:val="21"/>
                <w:szCs w:val="21"/>
                <w:lang w:val="en-US" w:eastAsia="zh-CN" w:bidi="ar"/>
              </w:rPr>
              <w:t xml:space="preserve">        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管理方案见行政人事部。</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危险源辨识、风险评价和控制措施</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提供了职业健康安全危险源识别与评价表，涉及本部门的危险源包括：</w:t>
            </w:r>
            <w:r>
              <w:rPr>
                <w:rFonts w:hint="default" w:ascii="Times New Roman" w:hAnsi="Times New Roman" w:eastAsia="宋体" w:cs="Times New Roman"/>
                <w:sz w:val="21"/>
                <w:szCs w:val="21"/>
                <w:lang w:val="en-US" w:eastAsia="zh-CN"/>
              </w:rPr>
              <w:t>采样过程废气、粉尘吸入，高空采样不慎坠落、试验设备操作失误烫伤、实验室化学品泄漏、试验过程化学品吸入、试验过程化学品腐蚀、</w:t>
            </w:r>
            <w:r>
              <w:rPr>
                <w:rFonts w:hint="default" w:ascii="Times New Roman" w:hAnsi="Times New Roman" w:eastAsia="宋体" w:cs="Times New Roman"/>
                <w:sz w:val="21"/>
                <w:szCs w:val="21"/>
              </w:rPr>
              <w:t>使用电器不当造成触电，搬运货物造成的砸伤，吸烟乱扔烟头导致火灾，上下班途中交通危险，电器短路或使用时间过长散热不良。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用LEC法对识别的危险源进行评价，本部门不可接受风险：触电</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机械伤害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高空坠落、物体打击</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火灾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交通事故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危险化学品腐蚀伤害发生，评价基本准确。</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运行的策划和控制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●对产品和服务实现进行策划：包括以下方面。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1、并制定了管控目标：</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监视和测量设备检定率 100%；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对主控过程的检查覆盖率 100%；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对发现的不合格品整改率达 100%；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纠正/ 预防措施实施率 100%。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2、运行准则：客户技术要求、合同要求、所咨询行业应该执行的相关国家标准（规范）、行业标准及相关的法律法规要求（如：水质 水温的测定温度计或颠倒温度计测定法GB/T 13195-1991、空气质量 二氧化硫的测定 甲醛吸收副玫瑰苯胺分光光度法HJ 482-2009、固定污染源废气氯化氢的测定 硝酸银容量法HJ 548-2016、土壤 水溶性和酸溶性硫酸盐的测定重量法HJ 635-2012等标准等）。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3、确定的流程：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接受任务—见证取样—检测—记录数据—数据整理—编制报告—报告校核批准—打印存档—报告发送</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4、外包过程：无</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5、策划了作业指导文件：针对具体项目的监测规划、监测方案等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6、资源提供：配备了办公场地，检测设备（气相色谱仪、气相色谱仪、离子色谱仪、原子吸收分光光度计、手动单道可调移液器、原子</w:t>
            </w:r>
            <w:r>
              <w:rPr>
                <w:rFonts w:hint="default" w:ascii="Times New Roman" w:hAnsi="Times New Roman" w:eastAsia="宋体" w:cs="Times New Roman"/>
                <w:color w:val="000000"/>
                <w:sz w:val="21"/>
                <w:szCs w:val="21"/>
              </w:rPr>
              <w:t>荧光光谱仪、紫外可见分光光度计、可见分光光度计、红外分光测油仪、电子天平、砝码、电子天平、砝码、分析天平、大气温湿度计、大气温湿度计、表层水温度计、便携式挥发性有机物气体分析仪、便携式pH计、便携式浊度计、便携式多参数分、仪、紫外烟气分析仪、一体式烟气流速监测仪、智能小流量TSP/PM10/PM2.5采样仪、智能小流量TSP/PM10/PM2.5采样仪、智能小流量TSP/PM10/PM2.5采样仪、智能小流量TSP/PM10/PM2.5采样仪、旋浆式流速仪、大气温湿度计</w:t>
            </w:r>
            <w:r>
              <w:rPr>
                <w:rFonts w:hint="default" w:ascii="Times New Roman" w:hAnsi="Times New Roman" w:eastAsia="宋体" w:cs="Times New Roman"/>
                <w:sz w:val="21"/>
                <w:szCs w:val="21"/>
              </w:rPr>
              <w:t>）等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7、配备有满足要求的专业技术人员。</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8、---过程控制：方案审批、现场检测、现场采样、样品分析、测试数据、检测报告编写等，规定了记录保留的要求。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●策划基本满足要求；</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设计与开发</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Q</w:t>
            </w:r>
            <w:r>
              <w:rPr>
                <w:rFonts w:hint="default" w:ascii="Times New Roman" w:hAnsi="Times New Roman" w:eastAsia="宋体" w:cs="Times New Roman"/>
                <w:sz w:val="21"/>
                <w:szCs w:val="21"/>
              </w:rPr>
              <w:t>8.3</w:t>
            </w:r>
          </w:p>
        </w:tc>
        <w:tc>
          <w:tcPr>
            <w:tcW w:w="0" w:type="auto"/>
            <w:vAlign w:val="top"/>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公司依据国家及行业标准进行服务，服务模式固定，不涉及新服务的开发，故GB/T19001-2016标准第8.3条款不适用；不影响为顾客提供满足法律、法规和顾客要求的服务。</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生产和服务提供的控制</w:t>
            </w:r>
          </w:p>
        </w:tc>
        <w:tc>
          <w:tcPr>
            <w:tcW w:w="0" w:type="auto"/>
            <w:vAlign w:val="top"/>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Q8.5.1</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●公司管理文件，对检测部工作要求进行了相应的描述。</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●公司提供《检测设备操作规程》《作业指导书》、《检测规程》、《样品管理规程》、《现场取样规程》等作业规定</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●检测服务流程：见8.1条款审核，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●贾经理介绍了整个检测服务过程的大概情况如下：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333333"/>
                <w:sz w:val="21"/>
                <w:szCs w:val="21"/>
                <w:shd w:val="clear" w:color="auto" w:fill="FFFFFF"/>
              </w:rPr>
              <w:t>1）接受委托。明确监测意图。</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2）现场勘查，了解现场情况。</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3）编制监测方案，调配人员设备</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4）开展现场监测，采集各类样品</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5）样品送到化验室，进行实验分析</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6）整理监测数据，编制监测报告</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7）审核监测报告后，通知委托单位领取报告</w:t>
            </w:r>
            <w:r>
              <w:rPr>
                <w:rFonts w:hint="default" w:ascii="Times New Roman" w:hAnsi="Times New Roman" w:eastAsia="宋体" w:cs="Times New Roman"/>
                <w:color w:val="333333"/>
                <w:sz w:val="21"/>
                <w:szCs w:val="21"/>
              </w:rPr>
              <w:br w:type="textWrapping"/>
            </w:r>
            <w:r>
              <w:rPr>
                <w:rFonts w:hint="default" w:ascii="Times New Roman" w:hAnsi="Times New Roman" w:eastAsia="宋体" w:cs="Times New Roman"/>
                <w:color w:val="333333"/>
                <w:sz w:val="21"/>
                <w:szCs w:val="21"/>
                <w:shd w:val="clear" w:color="auto" w:fill="FFFFFF"/>
              </w:rPr>
              <w:t>8）当委托单位对监测报告无异议后，存档报告；当委托单位对监测报告有异议时，选择申请复测，或对之解释数据含义等。解决疑问后，存档报告。</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●检测过程控制一：通过企业提供的资料关注下列内容</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企业目前均为委托检验，委托单位一般有：地方环境生态局及各企事业单位等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检测过程都有委托协议、委托协议里面均有委托单位、检验项目、检测依据要求、取样要求、检测要求等内容，详见8.2条款审核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--抽1、</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1、项目名称：迁西县长河董家口村东桥下迁西县长河上营中学桥下地表水采样检测项目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委托日期：2021年8月16日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委托单位：唐山市生态环境局迁西县分局</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2、检测（采样）过程控制情况</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提供：《检测报告及记录资料归档清单》，归档资料包括：</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1）委托检测合同，包括合同评审和检测方案；检测项目包括：透明度、悬浮物、浊度、化学需氧量、氨氮、总磷、总氮等。同时注明了检测点位、检测方法、检测频次、采样方式、样品保存方式等。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2）任务通知单，包括受检单位信息，检测项目，依据标准，采样人员，检测人员、报告编制人员，数据报出时间，报告出具时间等。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3）采样原始记录，共10页，包括取样设备、取样日期、取样时间、取样人、取样点位、样品接收流转记录等。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r>
              <w:rPr>
                <w:rFonts w:hint="default" w:ascii="Times New Roman" w:hAnsi="Times New Roman" w:eastAsia="宋体" w:cs="Times New Roman"/>
                <w:bCs/>
                <w:sz w:val="21"/>
                <w:szCs w:val="21"/>
              </w:rPr>
              <w:t>监测</w:t>
            </w:r>
            <w:r>
              <w:rPr>
                <w:rFonts w:hint="default" w:ascii="Times New Roman" w:hAnsi="Times New Roman" w:eastAsia="宋体" w:cs="Times New Roman"/>
                <w:sz w:val="21"/>
                <w:szCs w:val="21"/>
              </w:rPr>
              <w:t>原始数据，</w:t>
            </w:r>
            <w:r>
              <w:rPr>
                <w:rFonts w:hint="default" w:ascii="Times New Roman" w:hAnsi="Times New Roman" w:eastAsia="宋体" w:cs="Times New Roman"/>
                <w:bCs/>
                <w:sz w:val="21"/>
                <w:szCs w:val="21"/>
              </w:rPr>
              <w:t>20</w:t>
            </w:r>
            <w:r>
              <w:rPr>
                <w:rFonts w:hint="default" w:ascii="Times New Roman" w:hAnsi="Times New Roman" w:eastAsia="宋体" w:cs="Times New Roman"/>
                <w:sz w:val="21"/>
                <w:szCs w:val="21"/>
              </w:rPr>
              <w:t>21</w:t>
            </w:r>
            <w:r>
              <w:rPr>
                <w:rFonts w:hint="default" w:ascii="Times New Roman" w:hAnsi="Times New Roman" w:eastAsia="宋体" w:cs="Times New Roman"/>
                <w:bCs/>
                <w:sz w:val="21"/>
                <w:szCs w:val="21"/>
              </w:rPr>
              <w:t>.</w:t>
            </w:r>
            <w:r>
              <w:rPr>
                <w:rFonts w:hint="default" w:ascii="Times New Roman" w:hAnsi="Times New Roman" w:eastAsia="宋体" w:cs="Times New Roman"/>
                <w:sz w:val="21"/>
                <w:szCs w:val="21"/>
              </w:rPr>
              <w:t>8</w:t>
            </w:r>
            <w:r>
              <w:rPr>
                <w:rFonts w:hint="default" w:ascii="Times New Roman" w:hAnsi="Times New Roman" w:eastAsia="宋体" w:cs="Times New Roman"/>
                <w:bCs/>
                <w:sz w:val="21"/>
                <w:szCs w:val="21"/>
              </w:rPr>
              <w:t>.</w:t>
            </w:r>
            <w:r>
              <w:rPr>
                <w:rFonts w:hint="default" w:ascii="Times New Roman" w:hAnsi="Times New Roman" w:eastAsia="宋体" w:cs="Times New Roman"/>
                <w:sz w:val="21"/>
                <w:szCs w:val="21"/>
              </w:rPr>
              <w:t>17</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4）报告审核登记表，三级审核，即编制-二级审核-签发，有每级审核具体内容，审核人员签字等；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5）出具《检测报告》，编号：唐山怡文（2021）环捡第J21077号，检测项目包括：透明度、悬浮物、浊度、化学需氧量、氨氮、总磷、总氮等，与委托检测合同要求的内容一致。依据标准：HJ636-2012《水质  总氮的测定  碱性过硫酸钾消解紫外分光光度法》；HJ828-2017《水质  化学需氧量的测定  重铬酸盐法》; HJ535-2009《水质  氨氮的测定 纳氏试剂分光光度法》；GB/T11893-1989《水质  总磷的测定  钼酸铵分光光度法》，GB/T11901-1989《水质  悬浮物的测定  重量法》；HJ1075-2019《水质  浊度的测定  浊度计法》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 xml:space="preserve">6）报告盖有“CMA”章，编号210312343297，有效期至2027年6月23日。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--抽2：2021.10.05“迁西县华强工业气体有限公司”无组织废气、噪声监测项目；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1.《委托检测（采样）合同》，2021.10.05；合同号：任务（合同）编号：J21131；委托单位：迁西县华强工业气体有限公司，检验类别：委托监测。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2.《任务通知单》，2021.10.20；任务编号：J21131；委托单位：迁西县华强工业气体有限公司，采样日期：2021.10.24；采样人员李海扬、付金宝；分析项目负责人：孟**、马**、李**；任务下达人：刘**</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 xml:space="preserve">3.《环境空气采样原始记录》，共25页，包括厂界上风向、下风向监测点位；检测项目：颗粒物、二氧化硫、苯并芘、氰化氢、苯、酚类化合物、硫化氢、氨、氮氧化物。苯可溶物等。检测方法：《固定污染源废气苯可溶物的测定索氏提取、重量法》HJ690-2014；《空气和废气监测分析方法》；《环境空气苯并芘的测定 高效液相色谱法》HJ956-2018；《环境空气 总悬浮颗粒物的测定 重量法》GB/T15432-1995等，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4、《噪声检测原始记录》，检测时间：2021.10.24；监测点位：厂界四周。附：对应数据《测量报表》，设备自动打印，采样间隔20分钟，采样人员李海扬、付金宝签字。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《监测点位分布图》，包括无组织废气、厂界噪声检测点位，有明确的位置标识、检测项目标识。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6、《样品接收流转记录》，共3页，颗粒物、硫化氢、非甲烷总烃。样品状态：吸收管完好，无破损。交样人：李金硕，领样人：孟瑾、闫玉鹏、李亚楠、付赢吉等签字，2021.10.24；</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7、《颗粒物分析原始记录》，共3页。采样日期2021.10.24；分析日期：10.24-26；分析依据：GB/T15432-1995；仪器名称：电子分析天平， 采样膜采样前重量，采样后重量，尘重，标准体积、浓度；分析员：孟瑾、闫玉鹏签字。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8、《空气污染物分光光度法原始记录》，检测项目：酚类化合物，依据标准：HJ/T32-1999;采样日期2021.10.24；分析日期：2021.10.24-26；包括样品测定栏、结果质量控制，分析员：付赢吉，复核：刘焕丽签字。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9、《空气污染物分光光度法原始记录》，检测项目：硫化氢，依据标准：《空气和废气监测分析方法》(第四版增补版);采样日期2021.10.24；分析日期：2021.10.24-26；包括样品测定栏、结果质量控制，分析员冯迎超，复核：刘焕丽签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10、《空气污染物分光光度法原始记录》，检测项目：氨，依据标准：HJ/533-2009;采样日期2021.10.24；分析日期：2021.10.24-.26；包括样品测定栏、结果质量控制，分析员付赢吉，复核：刘焕丽签字。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11、《空气污染物分光光度法原始记录》，检测项目：氮氧化物，依据标准：HJ/479-2009;采样日期2021.10.24；分析日期：2021.10.24-25；包括样品测定栏、结果质量控制，分析员付赢吉，复核：刘焕丽签字。</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12、《报告审核记录表》，2021.10.28；</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报告编号：唐山怡文（2021）环捡第21131号，报告编写人：韦彩凤；</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一级审核：包括1.1原始记录完整性；1.2报告审核；李**签字。2021.10.29；</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二级审核：2.1原始记录；2.2 报告审核；付**签字。2021.10.30；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签发人意见：3.1原始记录；3.2 报告审核，授权签字人冯**签字。2021.10.30；</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13、《检测报告》2021.11.1，报告编号：唐山怡文（2021）环捡第21131号。CMA章，编号：报告盖有“CMA”章，编号210312343297，有效期至2027年6月23日</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另抽其他项目检测过程控制档案，均有委托合同、合同评审、检测方案、采样原始记录、样品流转记录、检测分析原始记录、均通过三级审核，检测报告均有相关人员签字，检测过程控制符合要求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●检测过程控制二：通过企业提供的视频及微信沟通关注下列内容，现场审核再度关注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1、查环境检测情况，</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--查，在理化检测处，正在进行地表水的污染指数测试。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检测依据：</w:t>
            </w:r>
            <w:r>
              <w:rPr>
                <w:rFonts w:hint="default" w:ascii="Times New Roman" w:hAnsi="Times New Roman" w:eastAsia="宋体" w:cs="Times New Roman"/>
                <w:bCs/>
                <w:sz w:val="21"/>
                <w:szCs w:val="21"/>
              </w:rPr>
              <w:t>HJ636-2012《水质  总氮的测定  碱性过硫酸钾消解紫外分光光度法》；HJ828-2017《水质  化学需氧量的测定  重铬酸盐法》; HJ535-2009《水质  氨氮的测定 纳氏试剂分光光度法》；GB/T11893-1989《水质  总磷的测定  钼酸铵分光光度法》，GB/T11901-1989《水质  悬浮物的测定  重量法》；HJ1075-2019《水质  浊度的测定  浊度计法》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仪器设备：滴定管、分析天平、浊度测试仪、COD消解仪等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59264" behindDoc="0" locked="0" layoutInCell="1" allowOverlap="1">
                  <wp:simplePos x="0" y="0"/>
                  <wp:positionH relativeFrom="column">
                    <wp:posOffset>132715</wp:posOffset>
                  </wp:positionH>
                  <wp:positionV relativeFrom="paragraph">
                    <wp:posOffset>51435</wp:posOffset>
                  </wp:positionV>
                  <wp:extent cx="1762760" cy="2987040"/>
                  <wp:effectExtent l="0" t="0" r="2540" b="1016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1762760" cy="29870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--查，在气体检测处，正在进行有组织废气的非甲烷总烃测试。</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检测方法：HJ38-2017</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仪器设备：气象色谱仪等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2、运行环境：见7.1.4条款审核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3、人员：见7.1.2/7.2条款审核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4、检测设备管控，见7.1.3/7.1.5条款审核</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5、检测试剂的控制：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1）均按要求进行管理，分类存放，危险品存放符合要求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2）提供的现场照片、视频</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4396105</wp:posOffset>
                  </wp:positionH>
                  <wp:positionV relativeFrom="paragraph">
                    <wp:posOffset>146685</wp:posOffset>
                  </wp:positionV>
                  <wp:extent cx="1941195" cy="2673350"/>
                  <wp:effectExtent l="0" t="0" r="1905" b="635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1941195" cy="2673350"/>
                          </a:xfrm>
                          <a:prstGeom prst="rect">
                            <a:avLst/>
                          </a:prstGeom>
                          <a:noFill/>
                          <a:ln>
                            <a:noFill/>
                          </a:ln>
                        </pic:spPr>
                      </pic:pic>
                    </a:graphicData>
                  </a:graphic>
                </wp:anchor>
              </w:drawing>
            </w:r>
            <w:r>
              <w:rPr>
                <w:rFonts w:hint="default" w:ascii="Times New Roman" w:hAnsi="Times New Roman" w:eastAsia="宋体" w:cs="Times New Roman"/>
                <w:sz w:val="21"/>
                <w:szCs w:val="21"/>
              </w:rPr>
              <w:drawing>
                <wp:anchor distT="0" distB="0" distL="114300" distR="114300" simplePos="0" relativeHeight="251662336" behindDoc="0" locked="0" layoutInCell="1" allowOverlap="1">
                  <wp:simplePos x="0" y="0"/>
                  <wp:positionH relativeFrom="column">
                    <wp:posOffset>2162175</wp:posOffset>
                  </wp:positionH>
                  <wp:positionV relativeFrom="paragraph">
                    <wp:posOffset>121920</wp:posOffset>
                  </wp:positionV>
                  <wp:extent cx="2114550" cy="2698750"/>
                  <wp:effectExtent l="0" t="0" r="6350" b="635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2114550" cy="2698750"/>
                          </a:xfrm>
                          <a:prstGeom prst="rect">
                            <a:avLst/>
                          </a:prstGeom>
                          <a:noFill/>
                          <a:ln>
                            <a:noFill/>
                          </a:ln>
                        </pic:spPr>
                      </pic:pic>
                    </a:graphicData>
                  </a:graphic>
                </wp:anchor>
              </w:drawing>
            </w:r>
            <w:r>
              <w:rPr>
                <w:rFonts w:hint="default"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74930</wp:posOffset>
                  </wp:positionH>
                  <wp:positionV relativeFrom="paragraph">
                    <wp:posOffset>118745</wp:posOffset>
                  </wp:positionV>
                  <wp:extent cx="1950720" cy="2720975"/>
                  <wp:effectExtent l="0" t="0" r="5080" b="952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1950720" cy="2720975"/>
                          </a:xfrm>
                          <a:prstGeom prst="rect">
                            <a:avLst/>
                          </a:prstGeom>
                          <a:noFill/>
                          <a:ln>
                            <a:noFill/>
                          </a:ln>
                        </pic:spPr>
                      </pic:pic>
                    </a:graphicData>
                  </a:graphic>
                </wp:anchor>
              </w:drawing>
            </w:r>
            <w:r>
              <w:rPr>
                <w:rFonts w:hint="default" w:ascii="Times New Roman" w:hAnsi="Times New Roman" w:eastAsia="宋体" w:cs="Times New Roman"/>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现场检测操作符合要求，原始记录规范，其过程基本受控。</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6、查确认过程：检测服务过程（采样、样品分析等）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贾经理介绍：检测过程的确认分为检测范围的增项确认和具体检验项目的检测过程确认</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1）具体检验项目的检测过程确认包括：检测方案的审批、检测设备的确认、人员配置及能力的确认、检测（取样）环境的确认等内容的确认</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--公司于2021年5月25日对检测过程进行了确认，确认内容有：检测方案的审批、检测设备的确认、人员配置及能力的确认、检测（取样）环境的确认等。确认结论：检测服务过程满足策划要求，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确认人：贾秀红、徐方、刘艳丽等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2）检测范围的增项确认：一般是通过模拟检测的方式对样品进行检测（采样）、审批和备案，</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65408" behindDoc="0" locked="0" layoutInCell="1" allowOverlap="1">
                  <wp:simplePos x="0" y="0"/>
                  <wp:positionH relativeFrom="column">
                    <wp:posOffset>2197100</wp:posOffset>
                  </wp:positionH>
                  <wp:positionV relativeFrom="paragraph">
                    <wp:posOffset>323850</wp:posOffset>
                  </wp:positionV>
                  <wp:extent cx="2235200" cy="3032125"/>
                  <wp:effectExtent l="0" t="0" r="0" b="3175"/>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2235200" cy="3032125"/>
                          </a:xfrm>
                          <a:prstGeom prst="rect">
                            <a:avLst/>
                          </a:prstGeom>
                          <a:noFill/>
                          <a:ln>
                            <a:noFill/>
                          </a:ln>
                        </pic:spPr>
                      </pic:pic>
                    </a:graphicData>
                  </a:graphic>
                </wp:anchor>
              </w:drawing>
            </w:r>
            <w:r>
              <w:rPr>
                <w:rFonts w:hint="default" w:ascii="Times New Roman" w:hAnsi="Times New Roman" w:eastAsia="宋体" w:cs="Times New Roman"/>
                <w:sz w:val="21"/>
                <w:szCs w:val="21"/>
              </w:rPr>
              <w:t>查2020年12月3日非甲烷总烃、总烃、甲烷新开展项目的检测方法确认报告，共43页，于2021年1月17日完成</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64384" behindDoc="0" locked="0" layoutInCell="1" allowOverlap="1">
                  <wp:simplePos x="0" y="0"/>
                  <wp:positionH relativeFrom="column">
                    <wp:posOffset>4509770</wp:posOffset>
                  </wp:positionH>
                  <wp:positionV relativeFrom="paragraph">
                    <wp:posOffset>30480</wp:posOffset>
                  </wp:positionV>
                  <wp:extent cx="2082800" cy="2874010"/>
                  <wp:effectExtent l="0" t="0" r="0" b="8890"/>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2082800" cy="2874010"/>
                          </a:xfrm>
                          <a:prstGeom prst="rect">
                            <a:avLst/>
                          </a:prstGeom>
                          <a:noFill/>
                          <a:ln>
                            <a:noFill/>
                          </a:ln>
                        </pic:spPr>
                      </pic:pic>
                    </a:graphicData>
                  </a:graphic>
                </wp:anchor>
              </w:drawing>
            </w:r>
            <w:r>
              <w:rPr>
                <w:rFonts w:hint="default" w:ascii="Times New Roman" w:hAnsi="Times New Roman" w:eastAsia="宋体" w:cs="Times New Roman"/>
                <w:sz w:val="21"/>
                <w:szCs w:val="21"/>
              </w:rPr>
              <w:drawing>
                <wp:anchor distT="0" distB="0" distL="114300" distR="114300" simplePos="0" relativeHeight="251663360" behindDoc="0" locked="0" layoutInCell="1" allowOverlap="1">
                  <wp:simplePos x="0" y="0"/>
                  <wp:positionH relativeFrom="column">
                    <wp:posOffset>27940</wp:posOffset>
                  </wp:positionH>
                  <wp:positionV relativeFrom="paragraph">
                    <wp:posOffset>31750</wp:posOffset>
                  </wp:positionV>
                  <wp:extent cx="2095500" cy="2861945"/>
                  <wp:effectExtent l="0" t="0" r="0" b="8255"/>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2095500" cy="2861945"/>
                          </a:xfrm>
                          <a:prstGeom prst="rect">
                            <a:avLst/>
                          </a:prstGeom>
                          <a:noFill/>
                          <a:ln>
                            <a:noFill/>
                          </a:ln>
                        </pic:spPr>
                      </pic:pic>
                    </a:graphicData>
                  </a:graphic>
                </wp:anchor>
              </w:drawing>
            </w:r>
            <w:r>
              <w:rPr>
                <w:rFonts w:hint="default" w:ascii="Times New Roman" w:hAnsi="Times New Roman" w:eastAsia="宋体" w:cs="Times New Roman"/>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●企业的检测服务过程符合要求</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运行控制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本部门应执行的运行控制文件包括：运行控制程序/安全</w:t>
            </w:r>
            <w:r>
              <w:rPr>
                <w:rFonts w:hint="default"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lang w:eastAsia="zh-CN"/>
              </w:rPr>
              <w:t>制度/职业卫生管理制度等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运行控制情况：</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检测</w:t>
            </w:r>
            <w:r>
              <w:rPr>
                <w:rFonts w:hint="default" w:ascii="Times New Roman" w:hAnsi="Times New Roman" w:eastAsia="宋体" w:cs="Times New Roman"/>
                <w:sz w:val="21"/>
                <w:szCs w:val="21"/>
                <w:lang w:eastAsia="zh-CN"/>
              </w:rPr>
              <w:t>过程中使用设备有</w:t>
            </w:r>
            <w:r>
              <w:rPr>
                <w:rFonts w:hint="default" w:ascii="Times New Roman" w:hAnsi="Times New Roman" w:eastAsia="宋体" w:cs="Times New Roman"/>
                <w:color w:val="000000"/>
                <w:spacing w:val="-10"/>
                <w:sz w:val="21"/>
                <w:szCs w:val="21"/>
              </w:rPr>
              <w:t>激光可吸入粉尘连续测试仪</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生化培养箱</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声级校准器</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便携式流速测算仪</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环境振级分析仪</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烟尘烟气测定仪</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气体容积式流量计</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电导率仪</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rPr>
              <w:t>正置生物显微镜</w:t>
            </w:r>
            <w:r>
              <w:rPr>
                <w:rFonts w:hint="default" w:ascii="Times New Roman" w:hAnsi="Times New Roman" w:eastAsia="宋体" w:cs="Times New Roman"/>
                <w:color w:val="000000"/>
                <w:spacing w:val="-10"/>
                <w:sz w:val="21"/>
                <w:szCs w:val="21"/>
                <w:lang w:eastAsia="zh-CN"/>
              </w:rPr>
              <w:t>、</w:t>
            </w:r>
            <w:r>
              <w:rPr>
                <w:rFonts w:hint="default" w:ascii="Times New Roman" w:hAnsi="Times New Roman" w:eastAsia="宋体" w:cs="Times New Roman"/>
                <w:color w:val="000000"/>
                <w:spacing w:val="-10"/>
                <w:sz w:val="21"/>
                <w:szCs w:val="21"/>
                <w:lang w:val="en-US" w:eastAsia="zh-CN"/>
              </w:rPr>
              <w:t>声级校准器、自动烟尘烟气测定仪、压力蒸汽灭菌器压力表、数字风速仪、酸度计、红外分光侧油仪、气相色谱仪、浊度仪电子天平、电导率仪、COD测定仪</w:t>
            </w:r>
            <w:r>
              <w:rPr>
                <w:rFonts w:hint="default" w:ascii="Times New Roman" w:hAnsi="Times New Roman" w:eastAsia="宋体" w:cs="Times New Roman"/>
                <w:sz w:val="21"/>
                <w:szCs w:val="21"/>
                <w:lang w:eastAsia="zh-CN"/>
              </w:rPr>
              <w:t>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■办公过程注意节约用电，做到人走灯灭，电脑长时间不用时关机，下班前要关闭电源；办公过程产生的固废按</w:t>
            </w:r>
            <w:r>
              <w:rPr>
                <w:rFonts w:hint="default" w:ascii="Times New Roman" w:hAnsi="Times New Roman" w:eastAsia="宋体" w:cs="Times New Roman"/>
                <w:sz w:val="21"/>
                <w:szCs w:val="21"/>
                <w:lang w:val="en-US" w:eastAsia="zh-CN"/>
              </w:rPr>
              <w:t>质量行政部</w:t>
            </w:r>
            <w:r>
              <w:rPr>
                <w:rFonts w:hint="default" w:ascii="Times New Roman" w:hAnsi="Times New Roman" w:eastAsia="宋体" w:cs="Times New Roman"/>
                <w:sz w:val="21"/>
                <w:szCs w:val="21"/>
              </w:rPr>
              <w:t>要求放到指定地点，现场查看无混放现象；办公用品按要求由</w:t>
            </w:r>
            <w:r>
              <w:rPr>
                <w:rFonts w:hint="default" w:ascii="Times New Roman" w:hAnsi="Times New Roman" w:eastAsia="宋体" w:cs="Times New Roman"/>
                <w:sz w:val="21"/>
                <w:szCs w:val="21"/>
                <w:lang w:eastAsia="zh-CN"/>
              </w:rPr>
              <w:t>行政部</w:t>
            </w:r>
            <w:r>
              <w:rPr>
                <w:rFonts w:hint="default" w:ascii="Times New Roman" w:hAnsi="Times New Roman" w:eastAsia="宋体" w:cs="Times New Roman"/>
                <w:sz w:val="21"/>
                <w:szCs w:val="21"/>
              </w:rPr>
              <w:t>负责发放；</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■生产和生活固废分类统一处理：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w:t>
            </w:r>
            <w:r>
              <w:rPr>
                <w:rFonts w:hint="default" w:ascii="Times New Roman" w:hAnsi="Times New Roman" w:eastAsia="宋体" w:cs="Times New Roman"/>
                <w:sz w:val="21"/>
                <w:szCs w:val="21"/>
              </w:rPr>
              <w:t>过程中</w:t>
            </w:r>
            <w:r>
              <w:rPr>
                <w:rFonts w:hint="default" w:ascii="Times New Roman" w:hAnsi="Times New Roman" w:eastAsia="宋体" w:cs="Times New Roman"/>
                <w:sz w:val="21"/>
                <w:szCs w:val="21"/>
                <w:lang w:val="en-US" w:eastAsia="zh-CN"/>
              </w:rPr>
              <w:t>废液分类存放，并交由有资质单位处置，提供了“废液处理记录”</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其中罐装工序产生的废物料，收集后自行使用；</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废包装袋，定期按照可回收垃圾处理；</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危险固废：废机油/废棉纱等，单独分类存放，集中收集到一定数量时交有资质的单位处置。</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■杜绝重大火灾事故：</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每月对消防器材进行一次全面检查--提供20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.25/20</w:t>
            </w:r>
            <w:r>
              <w:rPr>
                <w:rFonts w:hint="default" w:ascii="Times New Roman" w:hAnsi="Times New Roman" w:eastAsia="宋体" w:cs="Times New Roman"/>
                <w:sz w:val="21"/>
                <w:szCs w:val="21"/>
                <w:lang w:val="en-US" w:eastAsia="zh-CN"/>
              </w:rPr>
              <w:t>21.10</w:t>
            </w:r>
            <w:r>
              <w:rPr>
                <w:rFonts w:hint="default" w:ascii="Times New Roman" w:hAnsi="Times New Roman" w:eastAsia="宋体" w:cs="Times New Roman"/>
                <w:sz w:val="21"/>
                <w:szCs w:val="21"/>
              </w:rPr>
              <w:t>.30消防器材检查记录，经查记录尚可。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■杜绝</w:t>
            </w:r>
            <w:r>
              <w:rPr>
                <w:rFonts w:hint="default" w:ascii="Times New Roman" w:hAnsi="Times New Roman" w:eastAsia="宋体" w:cs="Times New Roman"/>
                <w:sz w:val="21"/>
                <w:szCs w:val="21"/>
                <w:lang w:val="en-US" w:eastAsia="zh-CN"/>
              </w:rPr>
              <w:t>触电事故</w:t>
            </w:r>
            <w:r>
              <w:rPr>
                <w:rFonts w:hint="default" w:ascii="Times New Roman" w:hAnsi="Times New Roman" w:eastAsia="宋体" w:cs="Times New Roman"/>
                <w:sz w:val="21"/>
                <w:szCs w:val="21"/>
              </w:rPr>
              <w:t>：现场有必要安全标识、工人均佩戴劳动防护用品</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手套、口罩等</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项目进场前进行安全检查及培训</w:t>
            </w:r>
            <w:r>
              <w:rPr>
                <w:rFonts w:hint="default" w:ascii="Times New Roman" w:hAnsi="Times New Roman" w:eastAsia="宋体" w:cs="Times New Roman"/>
                <w:sz w:val="21"/>
                <w:szCs w:val="21"/>
              </w:rPr>
              <w:t>，查见对工人进行三级安全培训的培训记录，制定了相应的应急预案。近一年内未出现过工伤事故。</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★货物装卸过程要求进出车辆要求进入公司附近开始不鸣喇叭；装卸过程注意协调指挥，互相防护，避免跌落、砸伤、车辆伤害等。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u w:val="none"/>
                <w:lang w:val="en-US" w:eastAsia="zh-CN"/>
              </w:rPr>
              <w:t>现场查看实验室配置了固废分类处置设施，配备了灭火器、灭火毯、急救箱，药品室放置有药品的化学品安全技术说明书。</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执行《</w:t>
            </w:r>
            <w:r>
              <w:rPr>
                <w:rFonts w:hint="default" w:ascii="Times New Roman" w:hAnsi="Times New Roman" w:eastAsia="宋体" w:cs="Times New Roman"/>
                <w:sz w:val="21"/>
                <w:szCs w:val="21"/>
                <w:lang w:val="zh-CN"/>
              </w:rPr>
              <w:t>应急准备和响应控制程序</w:t>
            </w:r>
            <w:r>
              <w:rPr>
                <w:rFonts w:hint="default" w:ascii="Times New Roman" w:hAnsi="Times New Roman" w:eastAsia="宋体" w:cs="Times New Roman"/>
                <w:sz w:val="21"/>
                <w:szCs w:val="21"/>
              </w:rPr>
              <w:t>》。2021年 6月25 日触电事故、  2021年7月15日危险化学试剂泄漏2021年7月30日消防演练，相关记录详见行政人事部相关条款。</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p>
        </w:tc>
      </w:tr>
    </w:tbl>
    <w:p>
      <w:pPr>
        <w:pStyle w:val="4"/>
        <w:rPr>
          <w:rFonts w:hint="eastAsia"/>
        </w:rPr>
      </w:pPr>
    </w:p>
    <w:p>
      <w:pPr>
        <w:pStyle w:val="4"/>
        <w:rPr>
          <w:rFonts w:hint="eastAsia"/>
        </w:rPr>
      </w:pPr>
    </w:p>
    <w:p>
      <w:pPr>
        <w:pStyle w:val="4"/>
        <w:rPr>
          <w:rFonts w:hint="eastAsia"/>
        </w:rPr>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autoSpaceDE/>
              <w:autoSpaceDN/>
              <w:bidi w:val="0"/>
              <w:spacing w:before="120" w:after="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过程与活动、</w:t>
            </w:r>
          </w:p>
          <w:p>
            <w:pPr>
              <w:keepNext w:val="0"/>
              <w:keepLines w:val="0"/>
              <w:pageBreakBefore w:val="0"/>
              <w:kinsoku/>
              <w:wordWrap/>
              <w:overflowPunct/>
              <w:topLinePunct w:val="0"/>
              <w:autoSpaceDE/>
              <w:autoSpaceDN/>
              <w:bidi w:val="0"/>
              <w:spacing w:after="0"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抽样计划</w:t>
            </w:r>
          </w:p>
        </w:tc>
        <w:tc>
          <w:tcPr>
            <w:tcW w:w="960" w:type="dxa"/>
            <w:vMerge w:val="restart"/>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10004"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受审核部门：质量部       主管领导：刘焕丽           陪同人员：郭双艳</w:t>
            </w:r>
          </w:p>
        </w:tc>
        <w:tc>
          <w:tcPr>
            <w:tcW w:w="1585" w:type="dxa"/>
            <w:vMerge w:val="restart"/>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c>
          <w:tcPr>
            <w:tcW w:w="960" w:type="dxa"/>
            <w:vMerge w:val="continue"/>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c>
          <w:tcPr>
            <w:tcW w:w="10004"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审核员：</w:t>
            </w:r>
            <w:r>
              <w:rPr>
                <w:rFonts w:hint="default" w:ascii="Times New Roman" w:hAnsi="Times New Roman" w:eastAsia="宋体" w:cs="Times New Roman"/>
                <w:sz w:val="21"/>
                <w:szCs w:val="21"/>
                <w:lang w:val="en-US" w:eastAsia="zh-CN"/>
              </w:rPr>
              <w:t>吉洁</w:t>
            </w:r>
            <w:r>
              <w:rPr>
                <w:rFonts w:hint="default" w:ascii="Times New Roman" w:hAnsi="Times New Roman" w:eastAsia="宋体" w:cs="Times New Roman"/>
                <w:sz w:val="21"/>
                <w:szCs w:val="21"/>
              </w:rPr>
              <w:t xml:space="preserve">        审核时间：2021.11.</w:t>
            </w:r>
            <w:r>
              <w:rPr>
                <w:rFonts w:hint="default" w:ascii="Times New Roman" w:hAnsi="Times New Roman" w:eastAsia="宋体" w:cs="Times New Roman"/>
                <w:sz w:val="21"/>
                <w:szCs w:val="21"/>
                <w:lang w:val="en-US" w:eastAsia="zh-CN"/>
              </w:rPr>
              <w:t>10</w:t>
            </w:r>
          </w:p>
        </w:tc>
        <w:tc>
          <w:tcPr>
            <w:tcW w:w="1585" w:type="dxa"/>
            <w:vMerge w:val="continue"/>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c>
          <w:tcPr>
            <w:tcW w:w="960" w:type="dxa"/>
            <w:vMerge w:val="continue"/>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c>
          <w:tcPr>
            <w:tcW w:w="10004"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审核条款：</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5.3/6.2/6.1.2/8.1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8.2</w:t>
            </w:r>
            <w:r>
              <w:rPr>
                <w:rFonts w:hint="default" w:ascii="Times New Roman" w:hAnsi="Times New Roman" w:eastAsia="宋体" w:cs="Times New Roman"/>
                <w:sz w:val="21"/>
                <w:szCs w:val="21"/>
                <w:lang w:val="en-US" w:eastAsia="zh-CN"/>
              </w:rPr>
              <w:t>/；Q8.6</w:t>
            </w:r>
          </w:p>
        </w:tc>
        <w:tc>
          <w:tcPr>
            <w:tcW w:w="1585" w:type="dxa"/>
            <w:vMerge w:val="continue"/>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组织的岗位、职责权限</w:t>
            </w:r>
          </w:p>
        </w:tc>
        <w:tc>
          <w:tcPr>
            <w:tcW w:w="960"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w:t>
            </w:r>
          </w:p>
        </w:tc>
        <w:tc>
          <w:tcPr>
            <w:tcW w:w="10004"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询问其职责权限：主要负责公司文件的控制，即文件的编制、收发、归档等管理工作。负责公司人力资源及教育培训工作。负责组织内审和管理评审工作，对不合格采取纠正和预防措施；负责组织辨识和评价公司的环境因素，对办公区的环境因素进行控制管理方面的工作等。</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职责明确，回答基本完整。</w:t>
            </w:r>
          </w:p>
        </w:tc>
        <w:tc>
          <w:tcPr>
            <w:tcW w:w="1585" w:type="dxa"/>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目标</w:t>
            </w:r>
          </w:p>
        </w:tc>
        <w:tc>
          <w:tcPr>
            <w:tcW w:w="960"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6.2</w:t>
            </w:r>
          </w:p>
        </w:tc>
        <w:tc>
          <w:tcPr>
            <w:tcW w:w="10004"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部门目标：                        考核情况</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火灾发生为零                            0</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危险化学试剂受控率100%               100%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w:t>
            </w:r>
            <w:r>
              <w:rPr>
                <w:rFonts w:hint="default" w:ascii="Times New Roman" w:hAnsi="Times New Roman" w:eastAsia="宋体" w:cs="Times New Roman"/>
                <w:sz w:val="21"/>
                <w:szCs w:val="21"/>
                <w:lang w:val="en-US" w:eastAsia="zh-CN"/>
              </w:rPr>
              <w:t>季度</w:t>
            </w:r>
            <w:r>
              <w:rPr>
                <w:rFonts w:hint="default" w:ascii="Times New Roman" w:hAnsi="Times New Roman" w:eastAsia="宋体" w:cs="Times New Roman"/>
                <w:sz w:val="21"/>
                <w:szCs w:val="21"/>
              </w:rPr>
              <w:t>进行一次考核，目标基本实现。</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考核人：考核人：郭双艳 2021.9.30</w:t>
            </w:r>
          </w:p>
        </w:tc>
        <w:tc>
          <w:tcPr>
            <w:tcW w:w="1585" w:type="dxa"/>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危险源识别</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危险源识别清单》，按照活动、区域进行了识别，其中包括：电脑、打印机、复印机产生的辐射；电源电器老化损坏、违章用电、地面油污水滑跌倒、障碍物挡路、火灾、触电、车辆伤害、电脑辐射、打印机辐射等，评价基本全面</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提供《重大危险清单》，其中</w:t>
            </w:r>
            <w:r>
              <w:rPr>
                <w:rFonts w:hint="default" w:ascii="Times New Roman" w:hAnsi="Times New Roman" w:eastAsia="宋体" w:cs="Times New Roman"/>
                <w:sz w:val="21"/>
                <w:szCs w:val="21"/>
                <w:lang w:val="en-US" w:eastAsia="zh-CN"/>
              </w:rPr>
              <w:t>涉及质量部的</w:t>
            </w:r>
            <w:r>
              <w:rPr>
                <w:rFonts w:hint="default" w:ascii="Times New Roman" w:hAnsi="Times New Roman" w:eastAsia="宋体" w:cs="Times New Roman"/>
                <w:sz w:val="21"/>
                <w:szCs w:val="21"/>
              </w:rPr>
              <w:t>重大危险源：火灾、触电，评价准确。</w:t>
            </w:r>
          </w:p>
        </w:tc>
        <w:tc>
          <w:tcPr>
            <w:tcW w:w="1585" w:type="dxa"/>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运行控制</w:t>
            </w:r>
          </w:p>
        </w:tc>
        <w:tc>
          <w:tcPr>
            <w:tcW w:w="0" w:type="auto"/>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8.1</w:t>
            </w:r>
          </w:p>
        </w:tc>
        <w:tc>
          <w:tcPr>
            <w:tcW w:w="0" w:type="auto"/>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rPr>
              <w:t>本部门应执行的运行控制文件：</w:t>
            </w:r>
            <w:r>
              <w:rPr>
                <w:rFonts w:hint="default" w:ascii="Times New Roman" w:hAnsi="Times New Roman" w:eastAsia="宋体" w:cs="Times New Roman"/>
                <w:sz w:val="21"/>
                <w:szCs w:val="21"/>
                <w:lang w:val="en-GB"/>
              </w:rPr>
              <w:t>运行控制程序，</w:t>
            </w:r>
            <w:r>
              <w:rPr>
                <w:rFonts w:hint="default" w:ascii="Times New Roman" w:hAnsi="Times New Roman" w:eastAsia="宋体" w:cs="Times New Roman"/>
                <w:sz w:val="21"/>
                <w:szCs w:val="21"/>
              </w:rPr>
              <w:t>节能降耗管理规定、消防安全管理制度、</w:t>
            </w:r>
            <w:r>
              <w:rPr>
                <w:rFonts w:hint="default" w:ascii="Times New Roman" w:hAnsi="Times New Roman" w:eastAsia="宋体" w:cs="Times New Roman"/>
                <w:sz w:val="21"/>
                <w:szCs w:val="21"/>
                <w:lang w:val="en-GB"/>
              </w:rPr>
              <w:t>办公室安全管理制度、车辆管理规定、电脑使用管理办法</w:t>
            </w:r>
            <w:r>
              <w:rPr>
                <w:rFonts w:hint="default" w:ascii="Times New Roman" w:hAnsi="Times New Roman" w:eastAsia="宋体" w:cs="Times New Roman"/>
                <w:sz w:val="21"/>
                <w:szCs w:val="21"/>
              </w:rPr>
              <w:t>等。</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lang w:val="en-GB"/>
              </w:rPr>
              <w:t>运行控制情况：办公过程注意节约用电，做到人走灯灭，电脑长时间不用时关机，下班前要关闭电源；</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rPr>
              <w:t>办公过程使用的电器如：空调、电脑、灯具均符合安全设计要求，使用过程注意安全，预防触电，工作时间平均每天8小时；</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lang w:val="en-GB"/>
              </w:rPr>
              <w:t>相关方施加影响：公司能够控制或能够施加影响的相关方有周边商户、固体废弃物处理等。提供了“相关方告知书”，将公司关于不可接受风险等方面环境控制要求发放到了周边商户，督促影响各相关方按照环境管理体系要求对</w:t>
            </w:r>
            <w:r>
              <w:rPr>
                <w:rFonts w:hint="default" w:ascii="Times New Roman" w:hAnsi="Times New Roman" w:eastAsia="宋体" w:cs="Times New Roman"/>
                <w:sz w:val="21"/>
                <w:szCs w:val="21"/>
                <w:lang w:val="en-US" w:eastAsia="zh-CN"/>
              </w:rPr>
              <w:t>职业健康安全</w:t>
            </w:r>
            <w:r>
              <w:rPr>
                <w:rFonts w:hint="default" w:ascii="Times New Roman" w:hAnsi="Times New Roman" w:eastAsia="宋体" w:cs="Times New Roman"/>
                <w:sz w:val="21"/>
                <w:szCs w:val="21"/>
                <w:lang w:val="en-GB"/>
              </w:rPr>
              <w:t>施加影响。</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质量部</w:t>
            </w:r>
            <w:r>
              <w:rPr>
                <w:rFonts w:hint="default" w:ascii="Times New Roman" w:hAnsi="Times New Roman" w:eastAsia="宋体" w:cs="Times New Roman"/>
                <w:sz w:val="21"/>
                <w:szCs w:val="21"/>
                <w:lang w:val="en-GB"/>
              </w:rPr>
              <w:t>每天巡视现场，对环境安全事宜进行检查，发现问题当即纠正；每月进行检查统计分析，查</w:t>
            </w:r>
            <w:r>
              <w:rPr>
                <w:rFonts w:hint="default" w:ascii="Times New Roman" w:hAnsi="Times New Roman" w:eastAsia="宋体" w:cs="Times New Roman"/>
                <w:sz w:val="21"/>
                <w:szCs w:val="21"/>
              </w:rPr>
              <w:t>2021.5-10检查记录，各部门运行情况良好。</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检查人：刘焕丽。</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现场查看办公区域配备有灭火器，办公室设备、电器状态良好，无安全隐患。</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经查，符合要求。</w:t>
            </w:r>
          </w:p>
        </w:tc>
        <w:tc>
          <w:tcPr>
            <w:tcW w:w="0" w:type="auto"/>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应急准备和响应</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color w:val="000000"/>
                <w:kern w:val="0"/>
                <w:sz w:val="21"/>
                <w:szCs w:val="21"/>
                <w:lang w:val="en-US" w:eastAsia="zh-CN" w:bidi="ar-SA"/>
              </w:rPr>
            </w:pPr>
          </w:p>
        </w:tc>
        <w:tc>
          <w:tcPr>
            <w:tcW w:w="0" w:type="auto"/>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O</w:t>
            </w:r>
            <w:r>
              <w:rPr>
                <w:rFonts w:hint="default" w:ascii="Times New Roman" w:hAnsi="Times New Roman" w:eastAsia="宋体" w:cs="Times New Roman"/>
                <w:color w:val="000000"/>
                <w:sz w:val="21"/>
                <w:szCs w:val="21"/>
              </w:rPr>
              <w:t xml:space="preserve">8.2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color w:val="000000"/>
                <w:kern w:val="2"/>
                <w:sz w:val="21"/>
                <w:szCs w:val="21"/>
                <w:lang w:val="en-US" w:eastAsia="zh-CN" w:bidi="ar-SA"/>
              </w:rPr>
            </w:pPr>
          </w:p>
        </w:tc>
        <w:tc>
          <w:tcPr>
            <w:tcW w:w="0" w:type="auto"/>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参与公司组织的</w:t>
            </w:r>
            <w:r>
              <w:rPr>
                <w:rFonts w:hint="default" w:ascii="Times New Roman" w:hAnsi="Times New Roman" w:eastAsia="宋体" w:cs="Times New Roman"/>
                <w:sz w:val="21"/>
                <w:szCs w:val="21"/>
              </w:rPr>
              <w:t>2021年 6月25 日触电事故、  2021年7月15日危险化学试剂泄漏</w:t>
            </w:r>
            <w:r>
              <w:rPr>
                <w:rFonts w:hint="default" w:ascii="Times New Roman" w:hAnsi="Times New Roman" w:eastAsia="宋体" w:cs="Times New Roman"/>
                <w:color w:val="000000"/>
                <w:sz w:val="21"/>
                <w:szCs w:val="21"/>
              </w:rPr>
              <w:t>“消防演练”（2021年7月30日）、提供照片、显示内容基本真实、参与预案评审、结论“预案有效”；</w:t>
            </w:r>
          </w:p>
        </w:tc>
        <w:tc>
          <w:tcPr>
            <w:tcW w:w="0" w:type="auto"/>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产品和服务放行；</w:t>
            </w:r>
          </w:p>
        </w:tc>
        <w:tc>
          <w:tcPr>
            <w:tcW w:w="0" w:type="auto"/>
            <w:vAlign w:val="top"/>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Q8.6 </w:t>
            </w:r>
          </w:p>
        </w:tc>
        <w:tc>
          <w:tcPr>
            <w:tcW w:w="0" w:type="auto"/>
            <w:vAlign w:val="top"/>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●公司为验证检测服务的要求是否得到满足对需实施监视和检验的阶段、过程、项目及记录等予以规定，查见公司检验规范规定了检测设备及检测用化学试剂、检测服务项目的检验方法、标准。</w:t>
            </w:r>
          </w:p>
          <w:p>
            <w:pPr>
              <w:keepNext w:val="0"/>
              <w:keepLines w:val="0"/>
              <w:pageBreakBefore w:val="0"/>
              <w:widowControl/>
              <w:kinsoku/>
              <w:wordWrap/>
              <w:overflowPunct/>
              <w:topLinePunct w:val="0"/>
              <w:autoSpaceDE/>
              <w:autoSpaceDN/>
              <w:bidi w:val="0"/>
              <w:spacing w:after="0" w:line="360" w:lineRule="exact"/>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对特殊放行或紧急放行情况予以界定，原则上，一般情况下不许特殊放行或紧急放行，合同中指定的检测方法为唯一检测方法时，必须按照该方法完成检测任务。体系运行至今尚未发生特殊放行或紧急放行的情况。</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●公司明确对各阶段产品和服务的放行均须实施必要的记录并保留。详见如下输入、过程及输出检验证据抽样</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●原材料检验、主要采取自检或委外检测方式。</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抽查《耗材验收记录》</w:t>
            </w:r>
          </w:p>
          <w:p>
            <w:pPr>
              <w:keepNext w:val="0"/>
              <w:keepLines w:val="0"/>
              <w:pageBreakBefore w:val="0"/>
              <w:numPr>
                <w:ilvl w:val="0"/>
                <w:numId w:val="1"/>
              </w:numPr>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物料名称：氢氧化钠、规格：GR 500G、数量：8瓶</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检验项目：外观、规格型号、数量核对、杂质、资料核对。</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检验结论：合格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检验员：马佳慧， 日期：2021.5.23</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p>
            <w:pPr>
              <w:keepNext w:val="0"/>
              <w:keepLines w:val="0"/>
              <w:pageBreakBefore w:val="0"/>
              <w:numPr>
                <w:ilvl w:val="0"/>
                <w:numId w:val="1"/>
              </w:numPr>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物料名称：PH缓冲液 、规格：/、数量：10瓶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检验项目：外观、规格型号、数量核对、资料核对。</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检验结论：合格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检验员：马佳慧，  日期：2021.5.23</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p>
            <w:pPr>
              <w:keepNext w:val="0"/>
              <w:keepLines w:val="0"/>
              <w:pageBreakBefore w:val="0"/>
              <w:numPr>
                <w:ilvl w:val="0"/>
                <w:numId w:val="1"/>
              </w:numPr>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物料名称：甲酚红、规格：IND 25G、数量：1瓶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检验项目：外观、规格型号、数量核对、资料核对。</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检验结论：合格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检验员：邱霜，  日期：2021.5.23</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其余设备及物料均按规定进行了检验和确认。</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●环境检测过程的监视测量的控制主要体现在样品封样、样品流转、检测方法的审批与使用、检测原始记录的二级审核、检测设备的管理、以及各过程的追溯，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--抽原始记录：迁西县长河董家口村东桥下迁西县长河上营中学桥下地表水采样检测项目地下水分析原始记录</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1、抽：溶解氧检测</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分析方法：高锰酸盐指数的测定；方法依据：GB11892--1989；检验环境：温度20.1℃、湿度55%。</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检验开始时间：2021.8.16</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检验步骤、分析报告</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检测结果：6.49mg/L</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2、抽：化学需氧量等检测</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分析方法：重铬酸盐法；方法依据：HJ 828-2017；检验环境：温度20.1℃、湿度54%。</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检验开始时间：2021.8.16</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检验步骤、分析报告</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检测结果：19mg/L</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--抽原始记录：</w:t>
            </w:r>
            <w:r>
              <w:rPr>
                <w:rFonts w:hint="default" w:ascii="Times New Roman" w:hAnsi="Times New Roman" w:eastAsia="宋体" w:cs="Times New Roman"/>
                <w:bCs/>
                <w:sz w:val="21"/>
                <w:szCs w:val="21"/>
              </w:rPr>
              <w:t>迁西县华强工业气体有限公司无组织废气、噪声监测项目</w:t>
            </w:r>
            <w:r>
              <w:rPr>
                <w:rFonts w:hint="default" w:ascii="Times New Roman" w:hAnsi="Times New Roman" w:eastAsia="宋体" w:cs="Times New Roman"/>
                <w:sz w:val="21"/>
                <w:szCs w:val="21"/>
              </w:rPr>
              <w:t>噪声测量原始记录</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1、抽：城市区域环境噪声检测</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检测方法：《声环境质量标准》；方法依据：GB30096--2008；检验环境：温度20.1℃、湿度55%。</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检验开始时间：2021.10.24-26</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检测点、检测过程</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检测结果：93.8dB</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2、废气测量原始记录</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无组织废气检测：</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抽：烟尘（颗粒物）、非甲烷总烃检测</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检测方法：重量法；方法依据：HJ 836-2017</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检验开始时间：2021.10.24-26，</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其他过程的监视与测量在8.5.1条款的审核中已描述。不再赘述</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成品检验，体现为检测报告。对检测报告的的监视与测量主要体现在，检测方法的选择、监测点的选择是否正确、样品采集与流转信息、检测仪器的使用、报告数据与原始数据的审核、三级审核的执行等内容是否符合要求</w:t>
            </w: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抽1、环境检测报告：迁西县长河董家口村东桥下迁西县长河上营中学桥下地表水采样检测项目</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1、《检验报告》编号</w:t>
            </w:r>
            <w:r>
              <w:rPr>
                <w:rFonts w:hint="default" w:ascii="Times New Roman" w:hAnsi="Times New Roman" w:eastAsia="宋体" w:cs="Times New Roman"/>
                <w:bCs/>
                <w:sz w:val="21"/>
                <w:szCs w:val="21"/>
              </w:rPr>
              <w:t>：唐山怡文（2021）环捡第J21077号，</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2、检测项目包括：透明度、悬浮物、浊度、化学需氧量、氨氮、总磷、总氮等，与委托检测合同要求的内容一致。</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 xml:space="preserve">3、检测方法：检测方法：《固定污染源废气苯可溶物的测定索氏提取、重量法》HJ690-2014；《空气和废气监测分析方法》；《环境空气苯并芘的测定 高效液相色谱法》HJ956-2018；《环境空气 总悬浮颗粒物的测定 重量法》GB/T15432-1995等，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 xml:space="preserve">4）报告盖有“CMA”章，编号210312343297，有效期至2027年6月23日。 </w:t>
            </w: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5）有三级审核签字，编制：刘**、审核：刘艳丽、签发：徐方</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6）有检测过程的可追溯性登记记录，</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7）该报告内容与原始检测记录相符，符合要求，其余内容见扫描件</w:t>
            </w: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drawing>
                <wp:anchor distT="0" distB="0" distL="114300" distR="114300" simplePos="0" relativeHeight="251667456" behindDoc="0" locked="0" layoutInCell="1" allowOverlap="1">
                  <wp:simplePos x="0" y="0"/>
                  <wp:positionH relativeFrom="column">
                    <wp:posOffset>2578735</wp:posOffset>
                  </wp:positionH>
                  <wp:positionV relativeFrom="paragraph">
                    <wp:posOffset>50800</wp:posOffset>
                  </wp:positionV>
                  <wp:extent cx="2006600" cy="2937510"/>
                  <wp:effectExtent l="0" t="0" r="0" b="8890"/>
                  <wp:wrapNone/>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5"/>
                          <a:stretch>
                            <a:fillRect/>
                          </a:stretch>
                        </pic:blipFill>
                        <pic:spPr>
                          <a:xfrm>
                            <a:off x="0" y="0"/>
                            <a:ext cx="2006600" cy="2937510"/>
                          </a:xfrm>
                          <a:prstGeom prst="rect">
                            <a:avLst/>
                          </a:prstGeom>
                          <a:noFill/>
                          <a:ln>
                            <a:noFill/>
                          </a:ln>
                        </pic:spPr>
                      </pic:pic>
                    </a:graphicData>
                  </a:graphic>
                </wp:anchor>
              </w:drawing>
            </w:r>
            <w:r>
              <w:rPr>
                <w:rFonts w:hint="default" w:ascii="Times New Roman" w:hAnsi="Times New Roman" w:eastAsia="宋体" w:cs="Times New Roman"/>
                <w:sz w:val="21"/>
                <w:szCs w:val="21"/>
              </w:rPr>
              <w:drawing>
                <wp:anchor distT="0" distB="0" distL="114300" distR="114300" simplePos="0" relativeHeight="251666432" behindDoc="0" locked="0" layoutInCell="1" allowOverlap="1">
                  <wp:simplePos x="0" y="0"/>
                  <wp:positionH relativeFrom="column">
                    <wp:posOffset>52705</wp:posOffset>
                  </wp:positionH>
                  <wp:positionV relativeFrom="paragraph">
                    <wp:posOffset>85725</wp:posOffset>
                  </wp:positionV>
                  <wp:extent cx="2233295" cy="2968625"/>
                  <wp:effectExtent l="0" t="0" r="1905" b="3175"/>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6"/>
                          <a:stretch>
                            <a:fillRect/>
                          </a:stretch>
                        </pic:blipFill>
                        <pic:spPr>
                          <a:xfrm>
                            <a:off x="0" y="0"/>
                            <a:ext cx="2233295" cy="296862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bCs/>
                <w:sz w:val="21"/>
                <w:szCs w:val="21"/>
              </w:rPr>
            </w:pP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--抽2：2021.10.05“迁西县华强工业气体有限公司”无组织废气、噪声监测项目</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1、委托单位：迁西县华强工业气体有限公司</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2、《检测报告》2021.11.1，报告编号：唐山怡文（2021）环捡第21131号。</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3、CMA章，编号：报告盖有“CMA”章，编号210312343297，有效期至2027年6月23日</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2、检测项目包括：无组织废气排放、噪声检测等，与委托检测合同要求的内容一致。</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 xml:space="preserve">3、依据标准：HJ636-2012《水质  总氮的测定  碱性过硫酸钾消解紫外分光光度法》；HJ828-2017《水质  化学需氧量的测定  重铬酸盐法》; HJ535-2009《水质  氨氮的测定 纳氏试剂分光光度法》；GB/T11893-1989《水质  总磷的测定  钼酸铵分光光度法》，GB/T11901-1989《水质  悬浮物的测定  重量法》；HJ1075-2019《水质  浊度的测定  浊度计法》 </w:t>
            </w:r>
          </w:p>
          <w:p>
            <w:pPr>
              <w:keepNext w:val="0"/>
              <w:keepLines w:val="0"/>
              <w:pageBreakBefore w:val="0"/>
              <w:kinsoku/>
              <w:wordWrap/>
              <w:overflowPunct/>
              <w:topLinePunct w:val="0"/>
              <w:autoSpaceDE/>
              <w:autoSpaceDN/>
              <w:bidi w:val="0"/>
              <w:adjustRightInd w:val="0"/>
              <w:snapToGrid w:val="0"/>
              <w:spacing w:after="0" w:line="360" w:lineRule="exact"/>
              <w:ind w:left="1995" w:hanging="1995" w:hangingChars="9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5）有三级审核签字，编制：刘**、审核：刘艳丽、签发：徐方</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6）有检测过程的可追溯性登记记录，</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7）该报告内容与原始检测记录相符，符合要求，其余内容见扫描件</w:t>
            </w: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669504" behindDoc="0" locked="0" layoutInCell="1" allowOverlap="1">
                  <wp:simplePos x="0" y="0"/>
                  <wp:positionH relativeFrom="column">
                    <wp:posOffset>2992120</wp:posOffset>
                  </wp:positionH>
                  <wp:positionV relativeFrom="paragraph">
                    <wp:posOffset>100965</wp:posOffset>
                  </wp:positionV>
                  <wp:extent cx="2413000" cy="3360420"/>
                  <wp:effectExtent l="0" t="0" r="0" b="5080"/>
                  <wp:wrapNone/>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7"/>
                          <a:stretch>
                            <a:fillRect/>
                          </a:stretch>
                        </pic:blipFill>
                        <pic:spPr>
                          <a:xfrm>
                            <a:off x="0" y="0"/>
                            <a:ext cx="2413000" cy="3360420"/>
                          </a:xfrm>
                          <a:prstGeom prst="rect">
                            <a:avLst/>
                          </a:prstGeom>
                          <a:noFill/>
                          <a:ln>
                            <a:noFill/>
                          </a:ln>
                        </pic:spPr>
                      </pic:pic>
                    </a:graphicData>
                  </a:graphic>
                </wp:anchor>
              </w:drawing>
            </w:r>
            <w:r>
              <w:rPr>
                <w:rFonts w:hint="default" w:ascii="Times New Roman" w:hAnsi="Times New Roman" w:eastAsia="宋体" w:cs="Times New Roman"/>
                <w:sz w:val="21"/>
                <w:szCs w:val="21"/>
              </w:rPr>
              <w:drawing>
                <wp:anchor distT="0" distB="0" distL="114300" distR="114300" simplePos="0" relativeHeight="251668480" behindDoc="0" locked="0" layoutInCell="1" allowOverlap="1">
                  <wp:simplePos x="0" y="0"/>
                  <wp:positionH relativeFrom="column">
                    <wp:posOffset>89535</wp:posOffset>
                  </wp:positionH>
                  <wp:positionV relativeFrom="paragraph">
                    <wp:posOffset>53340</wp:posOffset>
                  </wp:positionV>
                  <wp:extent cx="2571750" cy="3387725"/>
                  <wp:effectExtent l="0" t="0" r="6350" b="3175"/>
                  <wp:wrapNone/>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8"/>
                          <a:stretch>
                            <a:fillRect/>
                          </a:stretch>
                        </pic:blipFill>
                        <pic:spPr>
                          <a:xfrm>
                            <a:off x="0" y="0"/>
                            <a:ext cx="2571750" cy="338772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p>
          <w:p>
            <w:pPr>
              <w:keepNext w:val="0"/>
              <w:keepLines w:val="0"/>
              <w:pageBreakBefore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以上验收和检验报告都能提供原始记录，查看记录一致。</w:t>
            </w:r>
          </w:p>
          <w:p>
            <w:pPr>
              <w:pStyle w:val="2"/>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sz w:val="21"/>
                <w:szCs w:val="21"/>
              </w:rPr>
              <w:t>检测服务监视过程基本受控。</w:t>
            </w:r>
          </w:p>
        </w:tc>
        <w:tc>
          <w:tcPr>
            <w:tcW w:w="0" w:type="auto"/>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p>
        </w:tc>
      </w:tr>
    </w:tbl>
    <w:p>
      <w:pPr>
        <w:pStyle w:val="4"/>
        <w:rPr>
          <w:rFonts w:hint="eastAsia"/>
        </w:rPr>
      </w:pPr>
    </w:p>
    <w:p>
      <w:pPr>
        <w:pStyle w:val="4"/>
        <w:rPr>
          <w:rFonts w:hint="eastAsia"/>
        </w:rPr>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napToGrid/>
              <w:spacing w:before="120" w:after="0"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过程与活动、</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受审核部门：业务部    主管领导：刘耀东        陪同人员：</w:t>
            </w:r>
            <w:r>
              <w:rPr>
                <w:rFonts w:hint="default" w:ascii="Times New Roman" w:hAnsi="Times New Roman" w:eastAsia="宋体" w:cs="Times New Roman"/>
                <w:color w:val="auto"/>
                <w:sz w:val="21"/>
                <w:szCs w:val="21"/>
                <w:lang w:val="en-US" w:eastAsia="zh-CN"/>
              </w:rPr>
              <w:t>杨心蕊</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审核员：</w:t>
            </w:r>
            <w:r>
              <w:rPr>
                <w:rFonts w:hint="default" w:ascii="Times New Roman" w:hAnsi="Times New Roman" w:eastAsia="宋体" w:cs="Times New Roman"/>
                <w:color w:val="auto"/>
                <w:sz w:val="21"/>
                <w:szCs w:val="21"/>
                <w:lang w:val="en-US" w:eastAsia="zh-CN"/>
              </w:rPr>
              <w:t>吉洁</w:t>
            </w:r>
            <w:r>
              <w:rPr>
                <w:rFonts w:hint="default" w:ascii="Times New Roman" w:hAnsi="Times New Roman" w:eastAsia="宋体" w:cs="Times New Roman"/>
                <w:color w:val="auto"/>
                <w:sz w:val="21"/>
                <w:szCs w:val="21"/>
              </w:rPr>
              <w:t xml:space="preserve">        审核时间：2021.11.</w:t>
            </w:r>
            <w:r>
              <w:rPr>
                <w:rFonts w:hint="default" w:ascii="Times New Roman" w:hAnsi="Times New Roman" w:eastAsia="宋体" w:cs="Times New Roman"/>
                <w:color w:val="auto"/>
                <w:sz w:val="21"/>
                <w:szCs w:val="21"/>
                <w:lang w:val="en-US" w:eastAsia="zh-CN"/>
              </w:rPr>
              <w:t>10</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审核条款：</w:t>
            </w:r>
            <w:r>
              <w:rPr>
                <w:rFonts w:hint="default" w:ascii="Times New Roman" w:hAnsi="Times New Roman" w:eastAsia="宋体" w:cs="Times New Roman"/>
                <w:color w:val="auto"/>
                <w:sz w:val="21"/>
                <w:szCs w:val="21"/>
                <w:lang w:val="en-US" w:eastAsia="zh-CN"/>
              </w:rPr>
              <w:t>O5.3/6.2/</w:t>
            </w:r>
            <w:r>
              <w:rPr>
                <w:rFonts w:hint="default" w:ascii="Times New Roman" w:hAnsi="Times New Roman" w:eastAsia="宋体" w:cs="Times New Roman"/>
                <w:color w:val="auto"/>
                <w:sz w:val="21"/>
                <w:szCs w:val="21"/>
              </w:rPr>
              <w:t>6.1.2/</w:t>
            </w:r>
            <w:r>
              <w:rPr>
                <w:rFonts w:hint="default" w:ascii="Times New Roman" w:hAnsi="Times New Roman" w:eastAsia="宋体" w:cs="Times New Roman"/>
                <w:color w:val="auto"/>
                <w:sz w:val="21"/>
                <w:szCs w:val="21"/>
                <w:lang w:val="en-US" w:eastAsia="zh-CN"/>
              </w:rPr>
              <w:t>8.1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8.2</w:t>
            </w:r>
          </w:p>
        </w:tc>
        <w:tc>
          <w:tcPr>
            <w:tcW w:w="1585" w:type="dxa"/>
            <w:vMerge w:val="continue"/>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组织的岗位、职责和权限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O</w:t>
            </w:r>
            <w:r>
              <w:rPr>
                <w:rFonts w:hint="default" w:ascii="Times New Roman" w:hAnsi="Times New Roman" w:eastAsia="宋体" w:cs="Times New Roman"/>
                <w:color w:val="auto"/>
                <w:sz w:val="21"/>
                <w:szCs w:val="21"/>
              </w:rPr>
              <w:t xml:space="preserve">5.3 </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部门负责人：刘耀东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岗位职责和权限如下：</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1、负责与客户沟通、挖掘客户、签订客户</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rPr>
              <w:t>、负责客户协调工作，确定客户要求，保证客户需求</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rPr>
              <w:t>、负责顾客满意度调研和客户要求及时响应工作。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rPr>
              <w:t>、组织、协调招标文件和投标文件的编制工作。</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5、组织检测合同的评审及合同管理评价、危险源辨识和风险评价、制定相应的控制措施并组织实施。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●业务部负责人对部门职责清楚。</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危险源辨识、风险评价和控制措施</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提供了职业健康安全危险源识别与评价表，涉及本部门的危险源包括：使用电器不当造成触电，搬运货物造成的砸伤，吸烟乱扔烟头导致火灾，上下班途中交通危险，电器短路或使用时间过长散热不良。</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用LEC法对识别的危险源进行评价，本部门不可接受风险：火灾、触电，评价基本准确。</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目标和方案</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O</w:t>
            </w:r>
            <w:r>
              <w:rPr>
                <w:rFonts w:hint="default" w:ascii="Times New Roman" w:hAnsi="Times New Roman" w:eastAsia="宋体" w:cs="Times New Roman"/>
                <w:color w:val="auto"/>
                <w:sz w:val="21"/>
                <w:szCs w:val="21"/>
              </w:rPr>
              <w:t>6.2</w:t>
            </w:r>
          </w:p>
        </w:tc>
        <w:tc>
          <w:tcPr>
            <w:tcW w:w="10004" w:type="dxa"/>
            <w:vAlign w:val="center"/>
          </w:tcPr>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部门目标：                        考核情况</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火灾发生为零                            0</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相关方</w:t>
            </w:r>
            <w:r>
              <w:rPr>
                <w:rFonts w:hint="default" w:ascii="Times New Roman" w:hAnsi="Times New Roman" w:eastAsia="宋体" w:cs="Times New Roman"/>
                <w:sz w:val="21"/>
                <w:szCs w:val="21"/>
              </w:rPr>
              <w:t xml:space="preserve">受控率100%               100%                   </w:t>
            </w:r>
          </w:p>
          <w:p>
            <w:pPr>
              <w:keepNext w:val="0"/>
              <w:keepLines w:val="0"/>
              <w:pageBreakBefore w:val="0"/>
              <w:kinsoku/>
              <w:wordWrap/>
              <w:overflowPunct/>
              <w:topLinePunct w:val="0"/>
              <w:autoSpaceDE/>
              <w:autoSpaceDN/>
              <w:bidi w:val="0"/>
              <w:spacing w:after="0" w:line="36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w:t>
            </w:r>
            <w:r>
              <w:rPr>
                <w:rFonts w:hint="default" w:ascii="Times New Roman" w:hAnsi="Times New Roman" w:eastAsia="宋体" w:cs="Times New Roman"/>
                <w:sz w:val="21"/>
                <w:szCs w:val="21"/>
                <w:lang w:val="en-US" w:eastAsia="zh-CN"/>
              </w:rPr>
              <w:t>季度</w:t>
            </w:r>
            <w:r>
              <w:rPr>
                <w:rFonts w:hint="default" w:ascii="Times New Roman" w:hAnsi="Times New Roman" w:eastAsia="宋体" w:cs="Times New Roman"/>
                <w:sz w:val="21"/>
                <w:szCs w:val="21"/>
              </w:rPr>
              <w:t>进行一次考核，目标基本实现。</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考核人：考核人：郭双艳 2021.9.30</w:t>
            </w:r>
          </w:p>
        </w:tc>
        <w:tc>
          <w:tcPr>
            <w:tcW w:w="1585" w:type="dxa"/>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6"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运行策划和控制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O</w:t>
            </w:r>
            <w:r>
              <w:rPr>
                <w:rFonts w:hint="default" w:ascii="Times New Roman" w:hAnsi="Times New Roman" w:eastAsia="宋体" w:cs="Times New Roman"/>
                <w:color w:val="auto"/>
                <w:sz w:val="21"/>
                <w:szCs w:val="21"/>
              </w:rPr>
              <w:t xml:space="preserve">8.1 </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了《环境安全管理制度》、《员工权利和义务规程》、《用水、用纸、用电控制指引》、《防止车辆污染的规定》、《废弃物贮存管理规定》、《车辆安全行驶管理制度》、《空调管理办法》、《电工安全管理制度》、《污水排放管理规定》包括环保相关的规章制度和规定；</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办公室区域：生活污水排放；</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现场查看办公区域，整洁、光线充足、室内空气良好、配置有空调，办公条件较好，办公设备安全状态良好，教育员工正确使用办公设备，现场用电基本规范，无乱拉线现象，防止火灾发生。</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办公过程注意节约用电，做到人走灯灭，电脑长时间不用时关机，下班前要关闭电源，防止触电。</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办公区域禁止吸烟，现场查看办公区域环境整洁、宽敞、办公设备状态良好、无安全隐患，办公区域配备有效的干粉灭火器。</w:t>
            </w:r>
            <w:r>
              <w:rPr>
                <w:rFonts w:hint="default" w:ascii="Times New Roman" w:hAnsi="Times New Roman" w:eastAsia="宋体" w:cs="Times New Roman"/>
                <w:color w:val="auto"/>
                <w:sz w:val="21"/>
                <w:szCs w:val="21"/>
              </w:rPr>
              <w:t>查看办公区域配备符合要求的消防设施；</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工作时间平均每天不超过8小时；</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相关方施加影响：公司能够控制或能够施加影响的相关方有顾客等。</w:t>
            </w:r>
            <w:r>
              <w:rPr>
                <w:rFonts w:hint="eastAsia" w:ascii="方正仿宋简体" w:eastAsia="方正仿宋简体"/>
                <w:b/>
                <w:u w:val="single"/>
                <w:lang w:val="en-US" w:eastAsia="zh-CN"/>
              </w:rPr>
              <w:t>抽查委托检测合同“合同编号：J21077，委托单位：唐山市生态环境局迁西县分局，签订日期：2021.8.16”，未提供对该客户施加了职业健康安全方面影响的证据</w:t>
            </w:r>
            <w:r>
              <w:rPr>
                <w:rFonts w:hint="default" w:ascii="Times New Roman" w:hAnsi="Times New Roman" w:eastAsia="宋体" w:cs="Times New Roman"/>
                <w:color w:val="auto"/>
                <w:sz w:val="21"/>
                <w:szCs w:val="21"/>
                <w:u w:val="single"/>
              </w:rPr>
              <w:t>。</w:t>
            </w:r>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default" w:ascii="Times New Roman" w:hAnsi="Times New Roman" w:eastAsia="宋体" w:cs="Times New Roman"/>
                <w:color w:val="auto"/>
                <w:sz w:val="21"/>
                <w:szCs w:val="21"/>
              </w:rPr>
            </w:pPr>
          </w:p>
          <w:p>
            <w:pPr>
              <w:pStyle w:val="2"/>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O</w:t>
            </w:r>
            <w:r>
              <w:rPr>
                <w:rFonts w:hint="default" w:ascii="Times New Roman" w:hAnsi="Times New Roman" w:eastAsia="宋体" w:cs="Times New Roman"/>
                <w:color w:val="auto"/>
                <w:sz w:val="21"/>
                <w:szCs w:val="21"/>
              </w:rPr>
              <w:t xml:space="preserve">8.2 </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参与公司组织的2021年 6月25 日触电事故、2021年7月15日危险化学试剂泄漏、“消防演练”（2021年7月30日）、提供照片、显示内容基本真实、参与预案评审、结论“预案有效”</w:t>
            </w:r>
            <w:r>
              <w:rPr>
                <w:rFonts w:hint="eastAsia" w:cs="Times New Roman"/>
                <w:color w:val="auto"/>
                <w:sz w:val="21"/>
                <w:szCs w:val="21"/>
                <w:lang w:eastAsia="zh-CN"/>
              </w:rPr>
              <w:t>。</w:t>
            </w:r>
            <w:bookmarkStart w:id="0" w:name="_GoBack"/>
            <w:bookmarkEnd w:id="0"/>
          </w:p>
        </w:tc>
        <w:tc>
          <w:tcPr>
            <w:tcW w:w="0" w:type="auto"/>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Times New Roman" w:hAnsi="Times New Roman" w:eastAsia="宋体" w:cs="Times New Roman"/>
                <w:color w:val="auto"/>
                <w:sz w:val="21"/>
                <w:szCs w:val="21"/>
              </w:rPr>
            </w:pPr>
          </w:p>
        </w:tc>
      </w:tr>
    </w:tbl>
    <w:p>
      <w:pPr>
        <w:pStyle w:val="4"/>
      </w:pPr>
      <w:r>
        <w:rPr>
          <w:rFonts w:hint="eastAsi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pict>
        <v:shape id="_x0000_s2049" o:spid="_x0000_s2049"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9255F1"/>
    <w:multiLevelType w:val="multilevel"/>
    <w:tmpl w:val="7B9255F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42A011F"/>
    <w:rsid w:val="751369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2021-11-19T05:08:13Z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