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唐山市怡文环境监测有限公司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吉洁，周文廷，朱晓丽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审核时间：</w:t>
            </w:r>
            <w:bookmarkStart w:id="2" w:name="审核日期"/>
            <w:r>
              <w:rPr>
                <w:color w:val="000000"/>
              </w:rPr>
              <w:t>2021年11月08日 下午至2021年11月08日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</w:t>
            </w:r>
            <w:r>
              <w:rPr>
                <w:color w:val="000000"/>
                <w:szCs w:val="21"/>
                <w:u w:val="single"/>
              </w:rPr>
              <w:t>1130227MA07XPEO39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环保检测服务、空气污染监测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服务、水污染监测服务、废料检测服务、噪声污染监测服务、放射性污染检测服务、土壤质量检测服务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rPr>
                <w:szCs w:val="21"/>
              </w:rPr>
            </w:pPr>
            <w:bookmarkStart w:id="3" w:name="审核范围"/>
            <w:r>
              <w:rPr>
                <w:szCs w:val="21"/>
              </w:rPr>
              <w:t>Q：资质范围内环境检测服务</w:t>
            </w:r>
          </w:p>
          <w:p>
            <w:p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>E：资质范围内环境检测服务所涉及场所的相关环境管理活动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szCs w:val="21"/>
              </w:rPr>
              <w:t>O：资质范围内环境检测服务所涉及场所的相关职业健康安全管理活动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《检验检测机构资质认定证书》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■正本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：2</w:t>
            </w:r>
            <w:r>
              <w:rPr>
                <w:color w:val="000000"/>
                <w:szCs w:val="21"/>
                <w:u w:val="single"/>
              </w:rPr>
              <w:t>10312343297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2021.6.24-2127.6.23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-1009650</wp:posOffset>
                  </wp:positionV>
                  <wp:extent cx="4292600" cy="123317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234" cy="123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资质认定包括检验检测机构计量认证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4" w:name="注册地址"/>
            <w:r>
              <w:rPr>
                <w:rFonts w:asciiTheme="minorEastAsia" w:hAnsiTheme="minorEastAsia" w:eastAsiaTheme="minorEastAsia"/>
                <w:szCs w:val="21"/>
                <w:u w:val="single"/>
              </w:rPr>
              <w:t>迁西县经济开发区中区兴城镇西河南寨村北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检验检测机构资质认定证书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>迁西县经济开发区中区兴城镇西河南寨村北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>唐山市蓝翔环保设备有限公司验收检测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服务流程图：</w:t>
            </w:r>
          </w:p>
          <w:p>
            <w:pPr>
              <w:rPr>
                <w:color w:val="000000"/>
              </w:rPr>
            </w:pPr>
            <w:r>
              <w:drawing>
                <wp:inline distT="0" distB="0" distL="0" distR="0">
                  <wp:extent cx="4171950" cy="343662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4283" cy="343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认证范围内管理体系覆盖的人数（总计</w:t>
            </w:r>
            <w:r>
              <w:rPr>
                <w:szCs w:val="21"/>
                <w:u w:val="single"/>
              </w:rPr>
              <w:t xml:space="preserve">   21  </w:t>
            </w:r>
            <w:r>
              <w:rPr>
                <w:rFonts w:hint="eastAsia"/>
                <w:szCs w:val="21"/>
              </w:rPr>
              <w:t>人）　</w:t>
            </w:r>
          </w:p>
          <w:p>
            <w:pPr>
              <w:rPr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szCs w:val="18"/>
              </w:rPr>
              <w:t>管理人员</w:t>
            </w:r>
            <w:r>
              <w:rPr>
                <w:szCs w:val="21"/>
                <w:u w:val="single"/>
              </w:rPr>
              <w:t xml:space="preserve">  5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；操作人员</w:t>
            </w:r>
            <w:r>
              <w:rPr>
                <w:szCs w:val="21"/>
                <w:u w:val="single"/>
              </w:rPr>
              <w:t xml:space="preserve">   16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；劳务派遣人员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；临时工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  <w:r>
              <w:rPr>
                <w:rFonts w:hint="eastAsia"/>
                <w:szCs w:val="21"/>
              </w:rPr>
              <w:t>季节工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2021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5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6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2021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4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25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无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b/>
                <w:bCs/>
                <w:sz w:val="24"/>
                <w:szCs w:val="24"/>
              </w:rPr>
              <w:t>独立公正，科学严谨，诚实守信，追求卓越，保护环境，立足安全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tbl>
            <w:tblPr>
              <w:tblStyle w:val="7"/>
              <w:tblpPr w:leftFromText="180" w:rightFromText="180" w:vertAnchor="text" w:horzAnchor="page" w:tblpX="112" w:tblpY="54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9"/>
              <w:gridCol w:w="1134"/>
              <w:gridCol w:w="3511"/>
              <w:gridCol w:w="22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283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考核频次</w:t>
                  </w:r>
                </w:p>
              </w:tc>
              <w:tc>
                <w:tcPr>
                  <w:tcW w:w="351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计算方法</w:t>
                  </w: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83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textAlignment w:val="auto"/>
                    <w:rPr>
                      <w:rFonts w:ascii="宋体" w:hAnsi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检测数据准确有效、检测报告合格率100%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51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报告数据实际合格情况</w:t>
                  </w: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ab/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*100%</w:t>
                  </w: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1</w:t>
                  </w:r>
                  <w:r>
                    <w:rPr>
                      <w:color w:val="000000"/>
                      <w:sz w:val="21"/>
                      <w:szCs w:val="21"/>
                      <w:highlight w:val="cyan"/>
                    </w:rPr>
                    <w:t>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textAlignment w:val="auto"/>
                    <w:rPr>
                      <w:rFonts w:ascii="宋体" w:hAnsi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优质服务，年质量投诉率&lt;5%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351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textAlignment w:val="auto"/>
                    <w:rPr>
                      <w:rFonts w:ascii="宋体" w:hAnsi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合同履约率100%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351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合同履约情况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*100%</w:t>
                  </w: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1</w:t>
                  </w:r>
                  <w:r>
                    <w:rPr>
                      <w:color w:val="000000"/>
                      <w:sz w:val="21"/>
                      <w:szCs w:val="21"/>
                      <w:highlight w:val="cyan"/>
                    </w:rPr>
                    <w:t>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textAlignment w:val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固废分类处置率100%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351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  <w:r>
                    <w:rPr>
                      <w:sz w:val="21"/>
                      <w:szCs w:val="21"/>
                    </w:rPr>
                    <w:t>固废分类处理情况/总固废情况*100%</w:t>
                  </w: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cyan"/>
                    </w:rPr>
                    <w:t>1</w:t>
                  </w:r>
                  <w:r>
                    <w:rPr>
                      <w:sz w:val="21"/>
                      <w:szCs w:val="21"/>
                      <w:highlight w:val="cyan"/>
                    </w:rPr>
                    <w:t>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textAlignment w:val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火灾发生率为零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351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cy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tLeast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危险化学品泄漏事故为零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351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cy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9" w:type="dxa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atLeast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触电伤残事故控制为零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351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cy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9" w:type="dxa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atLeast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重大交通事故发生为零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351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cy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9" w:type="dxa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atLeast"/>
                    <w:textAlignment w:val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工伤频率小于2‰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351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cy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9" w:type="dxa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atLeast"/>
                    <w:textAlignment w:val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无重伤及死亡事故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351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cy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9" w:type="dxa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atLeast"/>
                    <w:textAlignment w:val="auto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火灾发生率为零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351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40" w:line="240" w:lineRule="atLeast"/>
                    <w:jc w:val="left"/>
                    <w:textAlignment w:val="auto"/>
                    <w:rPr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cyan"/>
                    </w:rPr>
                    <w:t>0</w:t>
                  </w: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1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18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56   </w:t>
            </w:r>
            <w:r>
              <w:rPr>
                <w:rFonts w:hint="eastAsia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记录表格；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66  </w:t>
            </w:r>
            <w:r>
              <w:rPr>
                <w:rFonts w:hint="eastAsia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2021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8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9-10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1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2021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8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30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8.3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cs="宋体"/>
                <w:sz w:val="24"/>
                <w:szCs w:val="24"/>
              </w:rPr>
              <w:t>根据公司实际和产品或服务的特点，本企业检测服务均需依据国家标准和行业标准进行，不具备和不需要进行服务设计，故不适用于GB/T19001-2016的8.3条款内容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检测方案制定、现场测试、样品采集、样品分析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监测数据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试验方法确认、检测设备校准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年5</w:t>
            </w:r>
            <w:r>
              <w:rPr>
                <w:color w:val="000000"/>
                <w:szCs w:val="21"/>
              </w:rPr>
              <w:t>-10</w:t>
            </w:r>
            <w:r>
              <w:rPr>
                <w:rFonts w:hint="eastAsia"/>
                <w:color w:val="000000"/>
                <w:szCs w:val="21"/>
              </w:rPr>
              <w:t>月顾客满意度：1</w:t>
            </w:r>
            <w:r>
              <w:rPr>
                <w:color w:val="000000"/>
                <w:szCs w:val="21"/>
              </w:rPr>
              <w:t>00%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/>
                <w:color w:val="000000"/>
                <w:szCs w:val="21"/>
              </w:rPr>
              <w:t>■临时场所</w:t>
            </w:r>
            <w:r>
              <w:rPr>
                <w:rFonts w:hint="eastAsia"/>
                <w:color w:val="000000"/>
                <w:szCs w:val="21"/>
              </w:rPr>
              <w:t>监测点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恒温恒湿室、微生物室、理化室、前处理室、嗅辩室、高温室、天平室、大型仪器分析室等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气相色谱仪、离子色谱仪、原子吸收分光光度计、原子荧光光谱仪、紫外线可见光光度计、红外分光测油仪等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化学伤害  □噪声 □粉尘  □危险作业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高低温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网络可用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bookmarkStart w:id="5" w:name="_GoBack"/>
            <w:bookmarkEnd w:id="5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1025" o:spid="_x0000_s1025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5AD"/>
    <w:rsid w:val="00012B84"/>
    <w:rsid w:val="001235AD"/>
    <w:rsid w:val="0026018E"/>
    <w:rsid w:val="002806F8"/>
    <w:rsid w:val="002F4129"/>
    <w:rsid w:val="00315DF6"/>
    <w:rsid w:val="003D66B6"/>
    <w:rsid w:val="003F69EA"/>
    <w:rsid w:val="0047344E"/>
    <w:rsid w:val="004D1256"/>
    <w:rsid w:val="00531BA3"/>
    <w:rsid w:val="00574E89"/>
    <w:rsid w:val="007451B6"/>
    <w:rsid w:val="00794AB6"/>
    <w:rsid w:val="00852F02"/>
    <w:rsid w:val="00873663"/>
    <w:rsid w:val="009E0EF8"/>
    <w:rsid w:val="00AC7939"/>
    <w:rsid w:val="00C37069"/>
    <w:rsid w:val="00D07ABD"/>
    <w:rsid w:val="00F3247E"/>
    <w:rsid w:val="7D2D5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spacing w:after="0" w:line="240" w:lineRule="auto"/>
    </w:pPr>
    <w:rPr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5">
    <w:name w:val="正文文本 字符"/>
    <w:basedOn w:val="8"/>
    <w:link w:val="2"/>
    <w:uiPriority w:val="0"/>
    <w:rPr>
      <w:rFonts w:ascii="Times New Roman" w:hAnsi="Times New Roman" w:eastAsia="宋体" w:cs="Times New Roman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2717</Words>
  <Characters>15489</Characters>
  <Lines>129</Lines>
  <Paragraphs>36</Paragraphs>
  <TotalTime>11</TotalTime>
  <ScaleCrop>false</ScaleCrop>
  <LinksUpToDate>false</LinksUpToDate>
  <CharactersWithSpaces>18170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2021-11-19T02:40:26Z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