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1075-2021-E</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宝鸡卓远恒通机械制造有限公司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2021年10月26日 上午至2021年10月26日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2018-N1EMS-1222792</w:t>
            </w:r>
          </w:p>
        </w:tc>
        <w:tc>
          <w:tcPr>
            <w:tcW w:w="1140" w:type="dxa"/>
            <w:vAlign w:val="center"/>
          </w:tcPr>
          <w:p>
            <w:pPr>
              <w:spacing w:line="240" w:lineRule="exact"/>
              <w:jc w:val="center"/>
              <w:rPr>
                <w:b/>
                <w:color w:val="000000"/>
                <w:szCs w:val="21"/>
              </w:rPr>
            </w:pPr>
            <w:r>
              <w:rPr>
                <w:b/>
                <w:color w:val="000000"/>
                <w:szCs w:val="21"/>
              </w:rPr>
              <w:t>22.03.02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宝鸡卓远恒通机械制造有限公司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陕西省宝鸡市岐山县蔡家坡镇五丈原社区310国道西星段道北002号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722406</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陕西省宝鸡市岐山县蔡家坡镇五丈原社区310国道西星段道北002号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722406</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苏拴侠</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13659276528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郭世辉</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苏拴侠</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bookmarkStart w:id="35" w:name="审核范围"/>
            <w:r>
              <w:t>变速器零部件（活塞、拨叉轴）的生产所涉及场所的相关环境管理活动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顾客需求的确定---合同评审----采购—（钢材）--下料--钻孔--热处理--机加工（车、钻、铣、磨）----成品检验---成品入库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b/>
                <w:color w:val="000000"/>
                <w:szCs w:val="21"/>
              </w:rPr>
              <w:t>变速器零部件（活塞、拨叉轴）的生产所涉及场所的相关环境管理活动</w:t>
            </w:r>
          </w:p>
        </w:tc>
        <w:tc>
          <w:tcPr>
            <w:tcW w:w="2006" w:type="dxa"/>
            <w:gridSpan w:val="3"/>
            <w:vAlign w:val="center"/>
          </w:tcPr>
          <w:p>
            <w:pPr>
              <w:spacing w:line="400" w:lineRule="exact"/>
              <w:rPr>
                <w:rFonts w:ascii="宋体" w:hAnsi="宋体"/>
                <w:b/>
                <w:color w:val="000000"/>
                <w:szCs w:val="21"/>
              </w:rPr>
            </w:pPr>
            <w:r>
              <w:rPr>
                <w:b/>
                <w:color w:val="000000"/>
                <w:szCs w:val="21"/>
              </w:rP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宝鸡卓远恒通机械制造有限公司</w:t>
            </w:r>
            <w:r>
              <w:rPr>
                <w:rFonts w:hint="eastAsia" w:eastAsia="黑体"/>
                <w:szCs w:val="21"/>
                <w:lang w:val="en-US" w:eastAsia="zh-CN"/>
              </w:rPr>
              <w:t>/陕西省宝鸡市岐山县蔡家坡镇五丈原社区310国道西星段道北002号</w:t>
            </w:r>
          </w:p>
        </w:tc>
        <w:tc>
          <w:tcPr>
            <w:tcW w:w="2267" w:type="dxa"/>
          </w:tcPr>
          <w:p>
            <w:pPr>
              <w:spacing w:before="40" w:after="40"/>
              <w:rPr>
                <w:rFonts w:eastAsia="黑体"/>
                <w:szCs w:val="21"/>
                <w:lang w:val="de-DE" w:eastAsia="ja-JP"/>
              </w:rPr>
            </w:pPr>
            <w:r>
              <w:rPr>
                <w:rFonts w:hint="eastAsia" w:eastAsia="黑体"/>
                <w:szCs w:val="21"/>
                <w:lang w:val="de-DE" w:eastAsia="ja-JP"/>
              </w:rPr>
              <w:t>陕西省宝鸡市岐山县蔡家坡镇五丈原社区310国道西星段道北002号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变速器零部件（活塞、拨叉轴）的生产所涉及场所的相关环境管理活动</w:t>
            </w:r>
          </w:p>
        </w:tc>
        <w:tc>
          <w:tcPr>
            <w:tcW w:w="669" w:type="dxa"/>
            <w:vAlign w:val="center"/>
          </w:tcPr>
          <w:p>
            <w:pPr>
              <w:spacing w:before="40" w:after="40"/>
              <w:rPr>
                <w:rFonts w:eastAsia="黑体"/>
                <w:szCs w:val="21"/>
                <w:lang w:eastAsia="ja-JP"/>
              </w:rPr>
            </w:pPr>
            <w:r>
              <w:rPr>
                <w:rFonts w:hint="eastAsia" w:eastAsia="黑体"/>
                <w:szCs w:val="21"/>
                <w:lang w:eastAsia="ja-JP"/>
              </w:rPr>
              <w:t>GB/T24001-2016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w:char="00FE"/>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10-11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16</w:t>
            </w:r>
            <w:r>
              <w:rPr>
                <w:rFonts w:hint="eastAsia" w:ascii="宋体" w:hAnsi="宋体"/>
                <w:b/>
                <w:color w:val="000000"/>
                <w:szCs w:val="21"/>
                <w:u w:val="single"/>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2021-10-2</w:t>
            </w:r>
            <w:bookmarkEnd w:id="36"/>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bookmarkStart w:id="37" w:name="_GoBack"/>
      <w:bookmarkEnd w:id="37"/>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0133B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3</TotalTime>
  <ScaleCrop>false</ScaleCrop>
  <LinksUpToDate>false</LinksUpToDate>
  <CharactersWithSpaces>9455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2021-10-26T08:26:53Z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