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46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46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受审核部门：生产部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刘亚冈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张伟丽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5.3</w:t>
            </w:r>
          </w:p>
        </w:tc>
        <w:tc>
          <w:tcPr>
            <w:tcW w:w="1046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部主要作用、职责和权限包括:负责基础设施管理控制，负责生产和服务提供的控制，包括制定生产计划，科学合理调度，确保生产计划及时按期完成，负责产品标识，并确保在必要时实现可追溯性，负责部门环境因素、危险源辨识和控制，负责生产过程运行的环境和安全控制，负责生产进度、现场工作环境和安全生产管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E:6.2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7"/>
              <w:tblW w:w="101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2906"/>
              <w:gridCol w:w="3131"/>
              <w:gridCol w:w="2242"/>
              <w:gridCol w:w="11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部门</w:t>
                  </w:r>
                </w:p>
              </w:tc>
              <w:tc>
                <w:tcPr>
                  <w:tcW w:w="290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目标</w:t>
                  </w:r>
                </w:p>
              </w:tc>
              <w:tc>
                <w:tcPr>
                  <w:tcW w:w="3131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考核方式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考核结果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220" w:lineRule="atLeast"/>
                    <w:jc w:val="center"/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906" w:type="dxa"/>
                </w:tcPr>
                <w:p>
                  <w:pPr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Cs w:val="21"/>
                      <w:lang w:val="en-US" w:eastAsia="zh-CN"/>
                    </w:rPr>
                    <w:t>万元产值降低电耗1%</w:t>
                  </w:r>
                </w:p>
              </w:tc>
              <w:tc>
                <w:tcPr>
                  <w:tcW w:w="3131" w:type="dxa"/>
                </w:tcPr>
                <w:p>
                  <w:pPr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季度考核</w:t>
                  </w:r>
                </w:p>
              </w:tc>
              <w:tc>
                <w:tcPr>
                  <w:tcW w:w="2242" w:type="dxa"/>
                </w:tcPr>
                <w:p>
                  <w:pPr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Cs w:val="21"/>
                      <w:lang w:val="en-US" w:eastAsia="zh-CN"/>
                    </w:rPr>
                    <w:t>1.13%</w:t>
                  </w:r>
                </w:p>
              </w:tc>
              <w:tc>
                <w:tcPr>
                  <w:tcW w:w="1138" w:type="dxa"/>
                </w:tcPr>
                <w:p>
                  <w:pPr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Cs w:val="21"/>
                      <w:lang w:val="en-US" w:eastAsia="zh-CN"/>
                    </w:rPr>
                    <w:t>危险废物100%交有资质的单位最终处置</w:t>
                  </w:r>
                </w:p>
              </w:tc>
              <w:tc>
                <w:tcPr>
                  <w:tcW w:w="3131" w:type="dxa"/>
                </w:tcPr>
                <w:p>
                  <w:pPr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季度考核</w:t>
                  </w:r>
                </w:p>
              </w:tc>
              <w:tc>
                <w:tcPr>
                  <w:tcW w:w="2242" w:type="dxa"/>
                </w:tcPr>
                <w:p>
                  <w:pPr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138" w:type="dxa"/>
                </w:tcPr>
                <w:p>
                  <w:pPr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已经完成</w:t>
                  </w:r>
                </w:p>
                <w:p>
                  <w:pPr>
                    <w:jc w:val="center"/>
                    <w:rPr>
                      <w:rFonts w:ascii="楷体" w:hAnsi="楷体" w:eastAsia="楷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噪声达标排放</w:t>
                  </w:r>
                </w:p>
              </w:tc>
              <w:tc>
                <w:tcPr>
                  <w:tcW w:w="3131" w:type="dxa"/>
                </w:tcPr>
                <w:p>
                  <w:pPr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季度考核</w:t>
                  </w:r>
                </w:p>
              </w:tc>
              <w:tc>
                <w:tcPr>
                  <w:tcW w:w="2242" w:type="dxa"/>
                </w:tcPr>
                <w:p>
                  <w:pPr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Cs w:val="21"/>
                      <w:lang w:val="en-US" w:eastAsia="zh-CN"/>
                    </w:rPr>
                    <w:t>达标排放</w:t>
                  </w:r>
                </w:p>
              </w:tc>
              <w:tc>
                <w:tcPr>
                  <w:tcW w:w="1138" w:type="dxa"/>
                </w:tcPr>
                <w:p>
                  <w:pPr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spacing w:line="220" w:lineRule="atLeast"/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火灾事故为0</w:t>
                  </w:r>
                </w:p>
              </w:tc>
              <w:tc>
                <w:tcPr>
                  <w:tcW w:w="3131" w:type="dxa"/>
                </w:tcPr>
                <w:p>
                  <w:pPr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季度考核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220" w:lineRule="atLeast"/>
                    <w:rPr>
                      <w:rFonts w:hint="eastAsia" w:ascii="楷体" w:hAnsi="楷体" w:eastAsia="楷体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已经完成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考核情况：2021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ab/>
            </w:r>
            <w:r>
              <w:rPr>
                <w:rFonts w:hint="eastAsia" w:ascii="楷体" w:hAnsi="楷体" w:eastAsia="楷体"/>
                <w:sz w:val="24"/>
                <w:szCs w:val="24"/>
              </w:rPr>
              <w:t>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ab/>
            </w:r>
            <w:r>
              <w:rPr>
                <w:rFonts w:hint="eastAsia" w:ascii="楷体" w:hAnsi="楷体" w:eastAsia="楷体"/>
                <w:sz w:val="24"/>
                <w:szCs w:val="24"/>
              </w:rPr>
              <w:t>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6.1.2</w:t>
            </w:r>
          </w:p>
        </w:tc>
        <w:tc>
          <w:tcPr>
            <w:tcW w:w="10464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环境因素识别评价与控制程序（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QP-05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，对环境因素的识别、评价结果、控制手段等做出了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规定。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部门负责人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介绍了对环境因素进行了辨识，考虑了三种时态，过去、现在和将来，三种状态，正常、异常和紧急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现场提供了“环境因素登记及评价表”，识别了办公过程的废纸排放、生活垃圾排放、生产过程中噪音排放、废气排放、固废排放、火灾、能源消耗等，识别基本齐全。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评价出生产部的重要环境因素为：噪音排放、废气排放、固废排放、火灾发生等。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通过运行控制、除尘设施、管理方案、培训教育、应急预案等对重大环境因素实施控制，基本适宜，具体见E8.1条款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8.1</w:t>
            </w:r>
          </w:p>
        </w:tc>
        <w:tc>
          <w:tcPr>
            <w:tcW w:w="10464" w:type="dxa"/>
          </w:tcPr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编制与环境体系运行控制有关的文件有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程序、废弃物控制程序、噪声控制程序、消防控制程序、劳动防护用品控制程序、资源能源控制程序、应急准备和响应控制程序、生产车间噪声控制作业指导书、生产生活固废垃圾处理/利用作业指导书、应急预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1、废水管控：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本公司职工为附近村民，其中10人在厂区就餐一顿并临休，废水产生量相对较少，生活污水产生量为332.8m3/a。食堂污水经油水分离器预处理后与其他生活污水一起排入化粪池，由附近村民清掏用于肥田，不外排。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生产废水主要为工件清洗过程产生的清洗废水，清洗废水产生量约为351m3/a，进入厂内设置的沉淀池预处理后用于周围农田灌溉，监测结果表明满足DB61/224-2011（黄河流域陕西段）污水综合排放标准，和GB8978-1996污水综合排放标准中的三级标准，以及GB5084-2005农田灌溉水质标准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2、废气管控：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司氧氮化工序井式炉、沸水煮洗过程均采用电加热，因此没有燃烧废气产生和排放，浸油过程有机废气通过车间内设置强排风装置加强通风，外排量较小，对周围环境空气质量影响甚微；食堂油烟废气经油烟净化器处理后排放，对周围环境影响较小，经监测无组织排放的NH3能满足GB14554-93恶臭污染物排放标准中的二级标准；无组织排放的PM10能满足GB16297-1966大气污染物综合排放标准中的二级标准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3、噪声管控：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噪音主要来自各种生产机械设备运行时所产生的噪声，其噪音值约为62-90DB，采取降噪措施后，源强控制在65DB以内。</w:t>
            </w:r>
          </w:p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产生的固体废物：一般工业固废有废钢材边角料、铁屑，收集到固定区域后定期出售给废品收购站；废包装桶为废切削液桶、废液压油桶及废防锈油桶，由生产厂家回收利用。</w:t>
            </w:r>
          </w:p>
          <w:p>
            <w:pPr>
              <w:pStyle w:val="2"/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376295" cy="2531110"/>
                  <wp:effectExtent l="0" t="0" r="1905" b="8890"/>
                  <wp:docPr id="9" name="图片 9" descr="626e4a772934ef35fcd6a5ae5b7a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26e4a772934ef35fcd6a5ae5b7a2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295" cy="253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监测报告提供情况：</w:t>
            </w:r>
          </w:p>
          <w:p>
            <w:pPr>
              <w:adjustRightIn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陕西锦润环保检测出具的环境检测报告：锦润监[声]字（2019）第198号、锦润监[气]字（2019）第434号、锦润监[水]字（2020）第639号。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监测结果为：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 xml:space="preserve"> 合格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lang w:val="en-US" w:eastAsia="zh-CN"/>
              </w:rPr>
              <w:t>见附件。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提供废弃物登记和处理记录表：2021.5.4、2021.7.20分别处置废铁屑、废包装箱40公斤和110公斤，交有资质的废品回收公司片，处理人：刘亚冈。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能源资源管控：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生产过程注意节水、节电、节约塑料材料，人走关闭设备和照明开关，现场未发现有漏水和浪费电能的现象。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公司从工艺设计和采购产品时已考虑了产品的环保性，生产过程中，严格按照环保等管理制度实施，控制好辅助材料的用量，避免浪费，生命周期终了时塑料还可以回收再利用。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公司生产车间和办公区域配备了灭火器、消防栓。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8、安全防护：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公司给员工发放手套、口罩、耳塞、工作服等劳保用品。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、为环境管理体系运行提供了财务支持，见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财务部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审核记录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、员工饮用水为纯净水通过饮水机饮用。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、现场运行控制：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现场巡视办公及生产区域配备有灭火器和消防栓多个，各车间均配有灭火器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发现部分灭火已经失效，开具了不符合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现场查看各工序设备运转正常，人员操作方法合理，并佩带相应的防护措施，如耳塞、口罩、手套等。操作人员穿戴有工作衣、工作鞋等安全防护用品。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各车间安全设施设有提示说明，方便取用，未发现遮挡消防设施和挤占消防通道的情况。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车库、钻孔、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切割裁断工序过程有短暂噪声排放，声音不大，操作工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按操作规程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作业，产生少量废边角余料已集中收集。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各工序均有不同分贝的噪声产生，主要防治措施如下：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选择技术先进，噪音较小的低噪音设备，从源头降低噪声值；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机械设备主体件安装时加装基座减震；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主体设备增设隔声罩等措施；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企业对设备进行定期维护，使设备处于良好运转状态；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噪声能达标排放。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车间设置了危废仓库，提供2021年度危险废物管理台账，对废切削液、废防锈油、废主轴油、废抗磨液压油等在入库、数量、存放位置、经办人、出库、接收单位经办人有明确记录，符合要求。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19425" cy="2263775"/>
                  <wp:effectExtent l="0" t="0" r="3175" b="9525"/>
                  <wp:docPr id="6" name="图片 6" descr="db4eadb9be403b9aae46cfc3d3fb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b4eadb9be403b9aae46cfc3d3fb7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26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092960" cy="2791460"/>
                  <wp:effectExtent l="0" t="0" r="2540" b="2540"/>
                  <wp:docPr id="7" name="图片 7" descr="92c22a2f514407cffdc5ad05181aa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2c22a2f514407cffdc5ad05181aa0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79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车间现场在环保方面的控制管理基本有效。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提供化粪池清运、危废处置、废旧物质处置有效合同（见相关证据）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应急准备和相应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8.2</w:t>
            </w:r>
          </w:p>
        </w:tc>
        <w:tc>
          <w:tcPr>
            <w:tcW w:w="1046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编制了《应急准备和响应控制程序》，确定的紧急情况有：火灾、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机械伤害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等。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提供了火灾应急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专项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预案，其中包括目的、适用范围、职责、应急处理细则、演习、必备资料等，相关内容基本充分。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应急设施配置：在院内、办公场所内、车间内、仓库内均配备了灭火器、消防栓等消防设施，均在有效期内，状态良好。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查2021年9月15日的《火灾</w:t>
            </w:r>
            <w:r>
              <w:rPr>
                <w:rFonts w:ascii="楷体" w:hAnsi="楷体" w:eastAsia="楷体" w:cs="楷体"/>
                <w:sz w:val="24"/>
                <w:szCs w:val="24"/>
              </w:rPr>
              <w:t>事故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应急救援预案演练记录》，参加人员各岗位人员；记录演练过程、急救措施等内容。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现场巡视办公区有灭火器，均有效；车间配有多个灭火器和消防栓，均有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环保设施运行正常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bCs/>
                <w:sz w:val="24"/>
                <w:szCs w:val="24"/>
              </w:rPr>
              <w:t>生产车间内配有消防栓、水龙带、有干粉灭火器等消防设施。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自体系运行以来尚未发生紧急情况。现场巡视办公区和车间配有多个灭火器和消防栓，均有效。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查到“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灭火器点检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表”，抽查20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3-10月份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检查结果均正常。</w:t>
            </w:r>
          </w:p>
          <w:p>
            <w:pPr>
              <w:pStyle w:val="2"/>
              <w:rPr>
                <w:rFonts w:hint="eastAsia" w:eastAsia="楷体"/>
                <w:lang w:eastAsia="zh-CN"/>
              </w:rPr>
            </w:pPr>
            <w:r>
              <w:rPr>
                <w:rFonts w:hint="eastAsia" w:eastAsia="楷体"/>
                <w:lang w:eastAsia="zh-CN"/>
              </w:rPr>
              <w:drawing>
                <wp:inline distT="0" distB="0" distL="114300" distR="114300">
                  <wp:extent cx="3306445" cy="4410075"/>
                  <wp:effectExtent l="0" t="0" r="8255" b="9525"/>
                  <wp:docPr id="5" name="图片 5" descr="7e8fed203e40dd026e324bfd1462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e8fed203e40dd026e324bfd14622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445" cy="441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0B575"/>
    <w:multiLevelType w:val="singleLevel"/>
    <w:tmpl w:val="1960B575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71CD1BDE"/>
    <w:multiLevelType w:val="singleLevel"/>
    <w:tmpl w:val="71CD1B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214B6"/>
    <w:rsid w:val="000225FF"/>
    <w:rsid w:val="0002531E"/>
    <w:rsid w:val="0003373A"/>
    <w:rsid w:val="000369F1"/>
    <w:rsid w:val="00037697"/>
    <w:rsid w:val="000412F6"/>
    <w:rsid w:val="00045270"/>
    <w:rsid w:val="00046121"/>
    <w:rsid w:val="0004642B"/>
    <w:rsid w:val="00047E49"/>
    <w:rsid w:val="0005199E"/>
    <w:rsid w:val="0005697E"/>
    <w:rsid w:val="000579CF"/>
    <w:rsid w:val="00063275"/>
    <w:rsid w:val="00065C74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1A2D"/>
    <w:rsid w:val="00097CAB"/>
    <w:rsid w:val="000A5E44"/>
    <w:rsid w:val="000A7044"/>
    <w:rsid w:val="000B0541"/>
    <w:rsid w:val="000B1394"/>
    <w:rsid w:val="000B2E9C"/>
    <w:rsid w:val="000B40BD"/>
    <w:rsid w:val="000C123B"/>
    <w:rsid w:val="000C151C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37D0"/>
    <w:rsid w:val="00173DEB"/>
    <w:rsid w:val="00176F70"/>
    <w:rsid w:val="00186432"/>
    <w:rsid w:val="001876B6"/>
    <w:rsid w:val="001904A8"/>
    <w:rsid w:val="001918ED"/>
    <w:rsid w:val="00192A7F"/>
    <w:rsid w:val="001930E6"/>
    <w:rsid w:val="001951C7"/>
    <w:rsid w:val="00196315"/>
    <w:rsid w:val="001A191B"/>
    <w:rsid w:val="001A2536"/>
    <w:rsid w:val="001A2D7F"/>
    <w:rsid w:val="001A3DF8"/>
    <w:rsid w:val="001A572D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D1ACF"/>
    <w:rsid w:val="002D41FB"/>
    <w:rsid w:val="002D70C3"/>
    <w:rsid w:val="002E0587"/>
    <w:rsid w:val="002E1E1D"/>
    <w:rsid w:val="002E5A2D"/>
    <w:rsid w:val="002F05FA"/>
    <w:rsid w:val="002F27C3"/>
    <w:rsid w:val="002F2E87"/>
    <w:rsid w:val="002F307B"/>
    <w:rsid w:val="002F5C01"/>
    <w:rsid w:val="00304F0B"/>
    <w:rsid w:val="003075BF"/>
    <w:rsid w:val="0031213E"/>
    <w:rsid w:val="00317401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CEE"/>
    <w:rsid w:val="00354FA3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A1E9C"/>
    <w:rsid w:val="003A484E"/>
    <w:rsid w:val="003A7A5C"/>
    <w:rsid w:val="003B2D8A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C84"/>
    <w:rsid w:val="00456697"/>
    <w:rsid w:val="004570AB"/>
    <w:rsid w:val="00460E78"/>
    <w:rsid w:val="00461F7A"/>
    <w:rsid w:val="00465FE1"/>
    <w:rsid w:val="00466832"/>
    <w:rsid w:val="00470B5E"/>
    <w:rsid w:val="00475491"/>
    <w:rsid w:val="004869FB"/>
    <w:rsid w:val="00491735"/>
    <w:rsid w:val="00494A46"/>
    <w:rsid w:val="004954AB"/>
    <w:rsid w:val="00496016"/>
    <w:rsid w:val="004A25AE"/>
    <w:rsid w:val="004A5A81"/>
    <w:rsid w:val="004B1EC1"/>
    <w:rsid w:val="004B217F"/>
    <w:rsid w:val="004B29CD"/>
    <w:rsid w:val="004B3600"/>
    <w:rsid w:val="004B3E7F"/>
    <w:rsid w:val="004B437C"/>
    <w:rsid w:val="004B768D"/>
    <w:rsid w:val="004C07FE"/>
    <w:rsid w:val="004D1FBC"/>
    <w:rsid w:val="004D228E"/>
    <w:rsid w:val="004D3E4C"/>
    <w:rsid w:val="004D4610"/>
    <w:rsid w:val="004D4FFE"/>
    <w:rsid w:val="004D71B9"/>
    <w:rsid w:val="004E2863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2C3E"/>
    <w:rsid w:val="00595FA8"/>
    <w:rsid w:val="00597CB8"/>
    <w:rsid w:val="005A000F"/>
    <w:rsid w:val="005A1ED6"/>
    <w:rsid w:val="005A46E1"/>
    <w:rsid w:val="005A4E86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D05"/>
    <w:rsid w:val="00722A29"/>
    <w:rsid w:val="00722EC9"/>
    <w:rsid w:val="00725011"/>
    <w:rsid w:val="00726918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6F84"/>
    <w:rsid w:val="00787A58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7DF2"/>
    <w:rsid w:val="00805A7B"/>
    <w:rsid w:val="00806CD1"/>
    <w:rsid w:val="008079FA"/>
    <w:rsid w:val="00810D58"/>
    <w:rsid w:val="00812EF4"/>
    <w:rsid w:val="00813316"/>
    <w:rsid w:val="008154F4"/>
    <w:rsid w:val="00823D48"/>
    <w:rsid w:val="0082611C"/>
    <w:rsid w:val="008336D7"/>
    <w:rsid w:val="008341E7"/>
    <w:rsid w:val="00835B31"/>
    <w:rsid w:val="008366E4"/>
    <w:rsid w:val="00841655"/>
    <w:rsid w:val="00844B5D"/>
    <w:rsid w:val="00847376"/>
    <w:rsid w:val="0084762C"/>
    <w:rsid w:val="0084793C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115EA"/>
    <w:rsid w:val="00A11894"/>
    <w:rsid w:val="00A138EC"/>
    <w:rsid w:val="00A169D0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21"/>
    <w:rsid w:val="00A55527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763E"/>
    <w:rsid w:val="00AD11A5"/>
    <w:rsid w:val="00AD1721"/>
    <w:rsid w:val="00AD1C7F"/>
    <w:rsid w:val="00AD333E"/>
    <w:rsid w:val="00AD6F34"/>
    <w:rsid w:val="00AD78E6"/>
    <w:rsid w:val="00AE4708"/>
    <w:rsid w:val="00AE4ED8"/>
    <w:rsid w:val="00AF062F"/>
    <w:rsid w:val="00AF0AAB"/>
    <w:rsid w:val="00AF156F"/>
    <w:rsid w:val="00AF3BBF"/>
    <w:rsid w:val="00AF4316"/>
    <w:rsid w:val="00AF616B"/>
    <w:rsid w:val="00B05366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75198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B99"/>
    <w:rsid w:val="00B95F69"/>
    <w:rsid w:val="00BA19CC"/>
    <w:rsid w:val="00BA53E0"/>
    <w:rsid w:val="00BA7FC5"/>
    <w:rsid w:val="00BB12B2"/>
    <w:rsid w:val="00BB36BA"/>
    <w:rsid w:val="00BB62BA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58D5"/>
    <w:rsid w:val="00BF597E"/>
    <w:rsid w:val="00C028B7"/>
    <w:rsid w:val="00C0299D"/>
    <w:rsid w:val="00C03098"/>
    <w:rsid w:val="00C0339F"/>
    <w:rsid w:val="00C03F82"/>
    <w:rsid w:val="00C1018A"/>
    <w:rsid w:val="00C14685"/>
    <w:rsid w:val="00C173F0"/>
    <w:rsid w:val="00C31264"/>
    <w:rsid w:val="00C31C7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5A02"/>
    <w:rsid w:val="00CA6D75"/>
    <w:rsid w:val="00CB0B69"/>
    <w:rsid w:val="00CB11CC"/>
    <w:rsid w:val="00CB21C8"/>
    <w:rsid w:val="00CB254E"/>
    <w:rsid w:val="00CB260B"/>
    <w:rsid w:val="00CB2BCA"/>
    <w:rsid w:val="00CB780D"/>
    <w:rsid w:val="00CC0FFF"/>
    <w:rsid w:val="00CC3C67"/>
    <w:rsid w:val="00CC5710"/>
    <w:rsid w:val="00CD3512"/>
    <w:rsid w:val="00CD5A88"/>
    <w:rsid w:val="00CE2A9E"/>
    <w:rsid w:val="00CE315A"/>
    <w:rsid w:val="00CE7591"/>
    <w:rsid w:val="00CE7BE1"/>
    <w:rsid w:val="00CF147A"/>
    <w:rsid w:val="00CF1726"/>
    <w:rsid w:val="00CF46F8"/>
    <w:rsid w:val="00CF615B"/>
    <w:rsid w:val="00CF6266"/>
    <w:rsid w:val="00CF6C5C"/>
    <w:rsid w:val="00CF6FBA"/>
    <w:rsid w:val="00D02852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44CE"/>
    <w:rsid w:val="00DC4F7D"/>
    <w:rsid w:val="00DC5865"/>
    <w:rsid w:val="00DC6E5C"/>
    <w:rsid w:val="00DD1C8E"/>
    <w:rsid w:val="00DD55F5"/>
    <w:rsid w:val="00DE146D"/>
    <w:rsid w:val="00DE2D80"/>
    <w:rsid w:val="00DE6FCE"/>
    <w:rsid w:val="00DE705C"/>
    <w:rsid w:val="00DF1363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5215"/>
    <w:rsid w:val="00E277B2"/>
    <w:rsid w:val="00E32D13"/>
    <w:rsid w:val="00E35ABC"/>
    <w:rsid w:val="00E43822"/>
    <w:rsid w:val="00E44012"/>
    <w:rsid w:val="00E440D7"/>
    <w:rsid w:val="00E442C3"/>
    <w:rsid w:val="00E44B66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C42F5"/>
    <w:rsid w:val="00EC5062"/>
    <w:rsid w:val="00EC73DA"/>
    <w:rsid w:val="00ED0F62"/>
    <w:rsid w:val="00ED22E3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3B1D"/>
    <w:rsid w:val="00FF68FF"/>
    <w:rsid w:val="0B391BA7"/>
    <w:rsid w:val="0E331BC3"/>
    <w:rsid w:val="0E8E0535"/>
    <w:rsid w:val="108219C2"/>
    <w:rsid w:val="132A59C4"/>
    <w:rsid w:val="156D7C20"/>
    <w:rsid w:val="288A7996"/>
    <w:rsid w:val="28933861"/>
    <w:rsid w:val="2A5C25B3"/>
    <w:rsid w:val="2B99336A"/>
    <w:rsid w:val="2CD34050"/>
    <w:rsid w:val="3E846961"/>
    <w:rsid w:val="40AD5F02"/>
    <w:rsid w:val="4200605B"/>
    <w:rsid w:val="49EA7D04"/>
    <w:rsid w:val="4A397B25"/>
    <w:rsid w:val="4CE827F5"/>
    <w:rsid w:val="586D76F0"/>
    <w:rsid w:val="592B0F67"/>
    <w:rsid w:val="5EA12B9A"/>
    <w:rsid w:val="6F2E0907"/>
    <w:rsid w:val="7A7C4817"/>
    <w:rsid w:val="7ABA2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style0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4">
    <w:name w:val="fontstyle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5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6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1663</Words>
  <Characters>9484</Characters>
  <Lines>79</Lines>
  <Paragraphs>22</Paragraphs>
  <TotalTime>6</TotalTime>
  <ScaleCrop>false</ScaleCrop>
  <LinksUpToDate>false</LinksUpToDate>
  <CharactersWithSpaces>11125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2021-11-03T01:42:14Z</dcterms:modified>
  <cp:revision>1437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A2264B895C174C22B7B8BA684199569A</vt:lpwstr>
  </property>
</Properties>
</file>