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C6AB7" w14:textId="77777777" w:rsidR="004D69E2" w:rsidRDefault="00FF5F46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黑体" w:eastAsia="黑体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napToGrid w:val="0"/>
          <w:color w:val="000000"/>
          <w:kern w:val="0"/>
          <w:sz w:val="32"/>
          <w:szCs w:val="32"/>
        </w:rPr>
        <w:t>附录B</w:t>
      </w:r>
    </w:p>
    <w:p w14:paraId="2E66C639" w14:textId="77777777" w:rsidR="004D69E2" w:rsidRDefault="00FF5F46">
      <w:pPr>
        <w:jc w:val="center"/>
        <w:rPr>
          <w:b/>
          <w:sz w:val="18"/>
          <w:szCs w:val="18"/>
        </w:rPr>
      </w:pPr>
      <w:r>
        <w:rPr>
          <w:rFonts w:hint="eastAsia"/>
          <w:b/>
          <w:sz w:val="32"/>
          <w:szCs w:val="32"/>
        </w:rPr>
        <w:t>闸板表面硬度测量不确定度评定</w:t>
      </w:r>
    </w:p>
    <w:p w14:paraId="37CF4715" w14:textId="77777777" w:rsidR="004D69E2" w:rsidRDefault="004D69E2">
      <w:pPr>
        <w:jc w:val="center"/>
        <w:rPr>
          <w:b/>
          <w:sz w:val="18"/>
          <w:szCs w:val="18"/>
        </w:rPr>
      </w:pPr>
    </w:p>
    <w:p w14:paraId="25E6CA52" w14:textId="77777777" w:rsidR="004D69E2" w:rsidRDefault="00FF5F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测量过程：闸板表面硬度检测</w:t>
      </w:r>
    </w:p>
    <w:p w14:paraId="21EC6F87" w14:textId="77777777" w:rsidR="004D69E2" w:rsidRDefault="00FF5F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测量方法：依据GB/T 230.1  金属表面洛氏硬度试验方法</w:t>
      </w:r>
    </w:p>
    <w:p w14:paraId="067F4951" w14:textId="77777777" w:rsidR="004D69E2" w:rsidRDefault="00FF5F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测量设备：金属洛氏硬度计HR-150A   最大允许误差：±1.5HRC</w:t>
      </w:r>
    </w:p>
    <w:p w14:paraId="5C2C4F89" w14:textId="77777777" w:rsidR="004D69E2" w:rsidRDefault="00FF5F46"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建立数学模型</w:t>
      </w:r>
    </w:p>
    <w:p w14:paraId="2AF433EE" w14:textId="77777777" w:rsidR="004D69E2" w:rsidRDefault="00FF5F46">
      <w:pPr>
        <w:autoSpaceDE w:val="0"/>
        <w:autoSpaceDN w:val="0"/>
        <w:adjustRightInd w:val="0"/>
        <w:ind w:firstLineChars="700" w:firstLine="16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f</w:t>
      </w:r>
      <w:r>
        <w:rPr>
          <w:rFonts w:ascii="宋体" w:hAnsi="宋体" w:cs="宋体"/>
          <w:kern w:val="0"/>
          <w:sz w:val="24"/>
        </w:rPr>
        <w:t>=m</w:t>
      </w:r>
    </w:p>
    <w:p w14:paraId="75790048" w14:textId="77777777" w:rsidR="004D69E2" w:rsidRDefault="00FF5F46">
      <w:pPr>
        <w:autoSpaceDE w:val="0"/>
        <w:autoSpaceDN w:val="0"/>
        <w:adjustRightInd w:val="0"/>
        <w:spacing w:line="600" w:lineRule="exact"/>
        <w:ind w:firstLineChars="450" w:firstLine="10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式中：f为被测物体的硬度；</w:t>
      </w:r>
      <w:r>
        <w:rPr>
          <w:rFonts w:ascii="宋体" w:hAnsi="宋体" w:cs="宋体"/>
          <w:kern w:val="0"/>
          <w:sz w:val="24"/>
        </w:rPr>
        <w:t>m</w:t>
      </w:r>
      <w:r>
        <w:rPr>
          <w:rFonts w:ascii="宋体" w:hAnsi="宋体" w:cs="宋体" w:hint="eastAsia"/>
          <w:kern w:val="0"/>
          <w:sz w:val="24"/>
        </w:rPr>
        <w:t>为硬度计显示的硬度值。</w:t>
      </w:r>
    </w:p>
    <w:p w14:paraId="3E0CCDA8" w14:textId="77777777" w:rsidR="004D69E2" w:rsidRDefault="00FF5F46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输入量不确定度评定</w:t>
      </w:r>
    </w:p>
    <w:p w14:paraId="0C3A777B" w14:textId="77777777" w:rsidR="004D69E2" w:rsidRDefault="00FF5F46">
      <w:pPr>
        <w:spacing w:line="360" w:lineRule="auto"/>
        <w:rPr>
          <w:rFonts w:ascii="宋体" w:hAnsi="宋体"/>
          <w:sz w:val="24"/>
          <w:vertAlign w:val="subscript"/>
        </w:rPr>
      </w:pPr>
      <w:r>
        <w:rPr>
          <w:rFonts w:ascii="宋体" w:hAnsi="宋体" w:hint="eastAsia"/>
          <w:sz w:val="24"/>
        </w:rPr>
        <w:t>1.测量重复性引入不确定度u</w:t>
      </w:r>
      <w:r>
        <w:rPr>
          <w:rFonts w:ascii="宋体" w:hAnsi="宋体" w:hint="eastAsia"/>
          <w:sz w:val="24"/>
          <w:vertAlign w:val="subscript"/>
        </w:rPr>
        <w:t>1</w:t>
      </w:r>
    </w:p>
    <w:p w14:paraId="3A066E2B" w14:textId="77777777" w:rsidR="004D69E2" w:rsidRDefault="00FF5F4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用一块标准值为45.4HRC的硬度块在硬度计上连续测量10次，得到一组测量列为：45.3；45.3；45.2；45.3；45.4；45.4；45.5；45.5；45.5；45.5HRC。其单次标准差为：</w:t>
      </w:r>
    </w:p>
    <w:p w14:paraId="23BD4236" w14:textId="77777777" w:rsidR="004D69E2" w:rsidRDefault="00FF5F46">
      <w:pPr>
        <w:spacing w:line="360" w:lineRule="auto"/>
        <w:ind w:firstLineChars="550" w:firstLine="13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s=</w:t>
      </w:r>
      <w:r>
        <w:rPr>
          <w:rFonts w:ascii="宋体" w:hAnsi="宋体"/>
          <w:position w:val="-32"/>
          <w:sz w:val="24"/>
        </w:rPr>
        <w:object w:dxaOrig="1413" w:dyaOrig="1087" w14:anchorId="01ED8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8pt;height:54.4pt" o:ole="">
            <v:imagedata r:id="rId9" o:title=""/>
          </v:shape>
          <o:OLEObject Type="Embed" ProgID="Equation.3" ShapeID="_x0000_i1025" DrawAspect="Content" ObjectID="_1636539543" r:id="rId10"/>
        </w:object>
      </w:r>
      <w:r>
        <w:rPr>
          <w:rFonts w:ascii="宋体" w:hAnsi="宋体" w:hint="eastAsia"/>
          <w:sz w:val="24"/>
        </w:rPr>
        <w:t>=0.199 HRC</w:t>
      </w:r>
    </w:p>
    <w:p w14:paraId="2EA1DC3F" w14:textId="5FABD140" w:rsidR="004D69E2" w:rsidRDefault="00FF5F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在实际测量中，在重复性条件下连续测量</w:t>
      </w:r>
      <w:r w:rsidR="00CD5D91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次，</w:t>
      </w:r>
    </w:p>
    <w:p w14:paraId="128B336F" w14:textId="38769550" w:rsidR="004D69E2" w:rsidRDefault="00FF5F46" w:rsidP="00CD5D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u</w:t>
      </w:r>
      <w:r>
        <w:rPr>
          <w:rFonts w:ascii="宋体" w:hAnsi="宋体" w:hint="eastAsia"/>
          <w:sz w:val="24"/>
          <w:vertAlign w:val="subscript"/>
        </w:rPr>
        <w:t>1</w:t>
      </w:r>
      <w:r>
        <w:rPr>
          <w:rFonts w:ascii="宋体" w:hAnsi="宋体" w:hint="eastAsia"/>
          <w:sz w:val="24"/>
        </w:rPr>
        <w:t>=</w:t>
      </w:r>
      <w:r>
        <w:rPr>
          <w:rFonts w:ascii="宋体" w:hAnsi="宋体"/>
          <w:position w:val="-28"/>
          <w:sz w:val="24"/>
        </w:rPr>
        <w:object w:dxaOrig="421" w:dyaOrig="666" w14:anchorId="0F5909F8">
          <v:shape id="_x0000_i1026" type="#_x0000_t75" style="width:21.2pt;height:33.6pt" o:ole="">
            <v:imagedata r:id="rId11" o:title=""/>
          </v:shape>
          <o:OLEObject Type="Embed" ProgID="Equation.3" ShapeID="_x0000_i1026" DrawAspect="Content" ObjectID="_1636539544" r:id="rId12"/>
        </w:object>
      </w:r>
      <w:r>
        <w:rPr>
          <w:rFonts w:ascii="宋体" w:hAnsi="宋体" w:hint="eastAsia"/>
          <w:sz w:val="24"/>
        </w:rPr>
        <w:t>=</w:t>
      </w:r>
      <m:oMath>
        <m:f>
          <m:fPr>
            <m:ctrlPr>
              <w:rPr>
                <w:rFonts w:ascii="Cambria Math" w:hAnsi="宋体"/>
                <w:i/>
                <w:sz w:val="24"/>
              </w:rPr>
            </m:ctrlPr>
          </m:fPr>
          <m:num>
            <m:r>
              <w:rPr>
                <w:rFonts w:ascii="Cambria Math" w:hAnsi="宋体"/>
                <w:sz w:val="24"/>
              </w:rPr>
              <m:t>0.199</m:t>
            </m:r>
          </m:num>
          <m:den>
            <m:rad>
              <m:radPr>
                <m:degHide m:val="1"/>
                <m:ctrlPr>
                  <w:rPr>
                    <w:rFonts w:ascii="Cambria Math" w:hAnsi="宋体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宋体" w:hint="eastAsia"/>
                    <w:sz w:val="24"/>
                  </w:rPr>
                  <m:t>3</m:t>
                </m:r>
              </m:e>
            </m:rad>
            <m:ctrlPr>
              <w:rPr>
                <w:rFonts w:ascii="Cambria Math" w:hAnsi="Cambria Math"/>
                <w:i/>
                <w:sz w:val="24"/>
              </w:rPr>
            </m:ctrlPr>
          </m:den>
        </m:f>
        <m:r>
          <w:rPr>
            <w:rFonts w:ascii="Cambria Math" w:hAnsi="宋体"/>
            <w:sz w:val="24"/>
          </w:rPr>
          <m:t>=0.</m:t>
        </m:r>
        <m:r>
          <w:rPr>
            <w:rFonts w:ascii="Cambria Math" w:hAnsi="宋体" w:hint="eastAsia"/>
            <w:sz w:val="24"/>
          </w:rPr>
          <m:t>12</m:t>
        </m:r>
      </m:oMath>
      <w:r>
        <w:rPr>
          <w:rFonts w:ascii="宋体" w:hAnsi="宋体" w:hint="eastAsia"/>
          <w:sz w:val="24"/>
        </w:rPr>
        <w:t xml:space="preserve"> HRC</w:t>
      </w:r>
    </w:p>
    <w:p w14:paraId="0140D4F0" w14:textId="77777777" w:rsidR="004D69E2" w:rsidRDefault="00FF5F46">
      <w:pPr>
        <w:spacing w:line="360" w:lineRule="auto"/>
        <w:rPr>
          <w:rFonts w:ascii="宋体" w:hAnsi="宋体"/>
          <w:sz w:val="24"/>
          <w:vertAlign w:val="subscript"/>
        </w:rPr>
      </w:pPr>
      <w:r>
        <w:rPr>
          <w:rFonts w:ascii="宋体" w:hAnsi="宋体" w:hint="eastAsia"/>
          <w:sz w:val="24"/>
        </w:rPr>
        <w:t>2.洛氏硬度计误差引入不确定度u</w:t>
      </w:r>
      <w:r>
        <w:rPr>
          <w:rFonts w:ascii="宋体" w:hAnsi="宋体" w:hint="eastAsia"/>
          <w:sz w:val="24"/>
          <w:vertAlign w:val="subscript"/>
        </w:rPr>
        <w:t>2</w:t>
      </w:r>
    </w:p>
    <w:p w14:paraId="2F35A3BA" w14:textId="3BAFC0FE" w:rsidR="004D69E2" w:rsidRDefault="00FF5F4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洛氏硬度计的最大示值误差为±1.5HRC，而硬度</w:t>
      </w:r>
      <w:proofErr w:type="gramStart"/>
      <w:r>
        <w:rPr>
          <w:rFonts w:ascii="宋体" w:hAnsi="宋体" w:hint="eastAsia"/>
          <w:sz w:val="24"/>
        </w:rPr>
        <w:t>计实际</w:t>
      </w:r>
      <w:proofErr w:type="gramEnd"/>
      <w:r>
        <w:rPr>
          <w:rFonts w:ascii="宋体" w:hAnsi="宋体" w:hint="eastAsia"/>
          <w:sz w:val="24"/>
        </w:rPr>
        <w:t>检定时硬度值为</w:t>
      </w:r>
      <w:r>
        <w:rPr>
          <w:rFonts w:hint="eastAsia"/>
          <w:sz w:val="24"/>
        </w:rPr>
        <w:t>HRC45.</w:t>
      </w:r>
      <w:r w:rsidR="0097726E">
        <w:rPr>
          <w:rFonts w:hint="eastAsia"/>
          <w:sz w:val="24"/>
        </w:rPr>
        <w:t>4</w:t>
      </w:r>
      <w:r>
        <w:rPr>
          <w:rFonts w:ascii="宋体" w:hAnsi="宋体" w:hint="eastAsia"/>
          <w:sz w:val="24"/>
        </w:rPr>
        <w:t>时，示值误差为0.38HRC，按均匀分布，</w:t>
      </w:r>
    </w:p>
    <w:p w14:paraId="37D6D450" w14:textId="77777777" w:rsidR="004D69E2" w:rsidRDefault="00FF5F46">
      <w:pPr>
        <w:tabs>
          <w:tab w:val="center" w:pos="4612"/>
        </w:tabs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包含因子</w:t>
      </w:r>
      <w:r>
        <w:rPr>
          <w:rFonts w:ascii="宋体" w:hAnsi="宋体"/>
          <w:position w:val="-8"/>
          <w:sz w:val="24"/>
        </w:rPr>
        <w:object w:dxaOrig="734" w:dyaOrig="367" w14:anchorId="63531B6F">
          <v:shape id="_x0000_i1028" type="#_x0000_t75" style="width:36.8pt;height:18.4pt" o:ole="" fillcolor="#aca899">
            <v:imagedata r:id="rId13" o:title=""/>
          </v:shape>
          <o:OLEObject Type="Embed" ProgID="Equation.3" ShapeID="_x0000_i1028" DrawAspect="Content" ObjectID="_1636539545" r:id="rId14"/>
        </w:object>
      </w:r>
      <w:r>
        <w:rPr>
          <w:rFonts w:ascii="宋体" w:hAnsi="宋体" w:hint="eastAsia"/>
          <w:sz w:val="24"/>
        </w:rPr>
        <w:t>，所以</w:t>
      </w:r>
    </w:p>
    <w:p w14:paraId="479BD9D1" w14:textId="77777777" w:rsidR="004D69E2" w:rsidRDefault="00FF5F46" w:rsidP="0097726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u</w:t>
      </w:r>
      <w:r>
        <w:rPr>
          <w:rFonts w:ascii="宋体" w:hAnsi="宋体" w:hint="eastAsia"/>
          <w:sz w:val="24"/>
          <w:vertAlign w:val="subscript"/>
        </w:rPr>
        <w:t>2</w:t>
      </w:r>
      <w:r>
        <w:rPr>
          <w:rFonts w:ascii="宋体" w:hAnsi="宋体"/>
          <w:sz w:val="24"/>
        </w:rPr>
        <w:t>=</w:t>
      </w:r>
      <w:r>
        <w:rPr>
          <w:rFonts w:ascii="宋体" w:hAnsi="宋体" w:hint="eastAsia"/>
          <w:sz w:val="24"/>
        </w:rPr>
        <w:t>0.38</w:t>
      </w:r>
      <w:r>
        <w:rPr>
          <w:rFonts w:ascii="宋体" w:hAnsi="宋体"/>
          <w:sz w:val="24"/>
        </w:rPr>
        <w:t>/</w:t>
      </w:r>
      <w:r>
        <w:rPr>
          <w:rFonts w:ascii="宋体" w:hAnsi="宋体"/>
          <w:position w:val="-8"/>
          <w:sz w:val="24"/>
        </w:rPr>
        <w:object w:dxaOrig="367" w:dyaOrig="367" w14:anchorId="06506CCF">
          <v:shape id="_x0000_i1029" type="#_x0000_t75" style="width:18.4pt;height:18.4pt" o:ole="" fillcolor="#aca899">
            <v:imagedata r:id="rId15" o:title=""/>
          </v:shape>
          <o:OLEObject Type="Embed" ProgID="Equation.3" ShapeID="_x0000_i1029" DrawAspect="Content" ObjectID="_1636539546" r:id="rId16"/>
        </w:object>
      </w:r>
      <w:r>
        <w:rPr>
          <w:rFonts w:ascii="宋体" w:hAnsi="宋体" w:hint="eastAsia"/>
          <w:sz w:val="24"/>
        </w:rPr>
        <w:t>=0.22 HRC</w:t>
      </w:r>
    </w:p>
    <w:p w14:paraId="40FFF381" w14:textId="77777777" w:rsidR="004D69E2" w:rsidRDefault="00FF5F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3.标准硬度块的示值误差很小,忽略不计.</w:t>
      </w:r>
    </w:p>
    <w:p w14:paraId="362D67C4" w14:textId="77777777" w:rsidR="004D69E2" w:rsidRDefault="00FF5F46">
      <w:pPr>
        <w:tabs>
          <w:tab w:val="center" w:pos="4612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二．合成标准不确定度的计算:</w:t>
      </w:r>
    </w:p>
    <w:p w14:paraId="06F2A41F" w14:textId="2B9FD26C" w:rsidR="004D69E2" w:rsidRDefault="00FF5F4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position w:val="-14"/>
          <w:sz w:val="24"/>
        </w:rPr>
        <w:object w:dxaOrig="1603" w:dyaOrig="475" w14:anchorId="566B01DC">
          <v:shape id="_x0000_i1030" type="#_x0000_t75" style="width:80pt;height:23.6pt" o:ole="" fillcolor="#aca899">
            <v:imagedata r:id="rId17" o:title=""/>
          </v:shape>
          <o:OLEObject Type="Embed" ProgID="Equation.DSMT4" ShapeID="_x0000_i1030" DrawAspect="Content" ObjectID="_1636539547" r:id="rId18"/>
        </w:object>
      </w:r>
      <w:r>
        <w:rPr>
          <w:rFonts w:ascii="宋体" w:hAnsi="宋体" w:hint="eastAsia"/>
          <w:sz w:val="24"/>
        </w:rPr>
        <w:t>0.2</w:t>
      </w:r>
      <w:r w:rsidR="00CD5D91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HRC</w:t>
      </w:r>
    </w:p>
    <w:p w14:paraId="258EEB8A" w14:textId="77777777" w:rsidR="004D69E2" w:rsidRDefault="00FF5F4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三．扩展不确定度的评定</w:t>
      </w:r>
      <w:bookmarkStart w:id="0" w:name="_GoBack"/>
      <w:bookmarkEnd w:id="0"/>
    </w:p>
    <w:p w14:paraId="76EEE266" w14:textId="77777777" w:rsidR="004D69E2" w:rsidRDefault="00FF5F46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取包含因子k=2，</w:t>
      </w:r>
    </w:p>
    <w:p w14:paraId="45705805" w14:textId="13CA9AAE" w:rsidR="004D69E2" w:rsidRDefault="00FF5F46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扩展不确定度为: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i/>
          <w:sz w:val="24"/>
        </w:rPr>
        <w:t>U</w:t>
      </w:r>
      <w:r>
        <w:rPr>
          <w:rFonts w:ascii="宋体" w:hAnsi="宋体"/>
          <w:sz w:val="24"/>
        </w:rPr>
        <w:t>=k×</w:t>
      </w:r>
      <w:r>
        <w:rPr>
          <w:rFonts w:ascii="宋体" w:hAnsi="宋体"/>
          <w:position w:val="-12"/>
          <w:sz w:val="24"/>
        </w:rPr>
        <w:object w:dxaOrig="299" w:dyaOrig="367" w14:anchorId="62334BC2">
          <v:shape id="_x0000_i1031" type="#_x0000_t75" style="width:14.8pt;height:18.4pt" o:ole="">
            <v:imagedata r:id="rId19" o:title=""/>
          </v:shape>
          <o:OLEObject Type="Embed" ProgID="Equation.DSMT4" ShapeID="_x0000_i1031" DrawAspect="Content" ObjectID="_1636539548" r:id="rId20"/>
        </w:object>
      </w:r>
      <w:r>
        <w:rPr>
          <w:rFonts w:ascii="宋体" w:hAnsi="宋体" w:hint="eastAsia"/>
          <w:sz w:val="24"/>
        </w:rPr>
        <w:t>=2×0.2</w:t>
      </w:r>
      <w:r w:rsidR="00CD5D91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 xml:space="preserve"> = 0.</w:t>
      </w:r>
      <w:r w:rsidR="00CD5D91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HRC</w:t>
      </w:r>
    </w:p>
    <w:sectPr w:rsidR="004D69E2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B55CA" w14:textId="77777777" w:rsidR="00133148" w:rsidRDefault="00133148" w:rsidP="0097726E">
      <w:r>
        <w:separator/>
      </w:r>
    </w:p>
  </w:endnote>
  <w:endnote w:type="continuationSeparator" w:id="0">
    <w:p w14:paraId="22C66693" w14:textId="77777777" w:rsidR="00133148" w:rsidRDefault="00133148" w:rsidP="0097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C70A4" w14:textId="77777777" w:rsidR="00133148" w:rsidRDefault="00133148" w:rsidP="0097726E">
      <w:r>
        <w:separator/>
      </w:r>
    </w:p>
  </w:footnote>
  <w:footnote w:type="continuationSeparator" w:id="0">
    <w:p w14:paraId="47BB86E4" w14:textId="77777777" w:rsidR="00133148" w:rsidRDefault="00133148" w:rsidP="00977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7462B"/>
    <w:multiLevelType w:val="multilevel"/>
    <w:tmpl w:val="2327462B"/>
    <w:lvl w:ilvl="0">
      <w:start w:val="1"/>
      <w:numFmt w:val="japaneseCounting"/>
      <w:lvlText w:val="%1."/>
      <w:lvlJc w:val="left"/>
      <w:pPr>
        <w:tabs>
          <w:tab w:val="left" w:pos="435"/>
        </w:tabs>
        <w:ind w:left="435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E22"/>
    <w:rsid w:val="000B32D6"/>
    <w:rsid w:val="00133148"/>
    <w:rsid w:val="001342C9"/>
    <w:rsid w:val="00162EFE"/>
    <w:rsid w:val="00163A22"/>
    <w:rsid w:val="00201F21"/>
    <w:rsid w:val="00205B2B"/>
    <w:rsid w:val="002A5F50"/>
    <w:rsid w:val="002C3620"/>
    <w:rsid w:val="002E40B3"/>
    <w:rsid w:val="00380E22"/>
    <w:rsid w:val="003C161C"/>
    <w:rsid w:val="00436711"/>
    <w:rsid w:val="004D69E2"/>
    <w:rsid w:val="005B49B6"/>
    <w:rsid w:val="00644054"/>
    <w:rsid w:val="006546F1"/>
    <w:rsid w:val="006A0D7B"/>
    <w:rsid w:val="006A412C"/>
    <w:rsid w:val="0074122F"/>
    <w:rsid w:val="007D6D62"/>
    <w:rsid w:val="007E5416"/>
    <w:rsid w:val="00901370"/>
    <w:rsid w:val="0092441E"/>
    <w:rsid w:val="009647D5"/>
    <w:rsid w:val="0097726E"/>
    <w:rsid w:val="009A6C71"/>
    <w:rsid w:val="009E0A34"/>
    <w:rsid w:val="009E79C5"/>
    <w:rsid w:val="00A0601A"/>
    <w:rsid w:val="00A146A6"/>
    <w:rsid w:val="00AD06BC"/>
    <w:rsid w:val="00AE62CD"/>
    <w:rsid w:val="00AF2122"/>
    <w:rsid w:val="00B654CB"/>
    <w:rsid w:val="00B84768"/>
    <w:rsid w:val="00BA3FEA"/>
    <w:rsid w:val="00BE01DD"/>
    <w:rsid w:val="00BE282E"/>
    <w:rsid w:val="00CB3D9A"/>
    <w:rsid w:val="00CD5D91"/>
    <w:rsid w:val="00D1702F"/>
    <w:rsid w:val="00D26BB8"/>
    <w:rsid w:val="00D43074"/>
    <w:rsid w:val="00D46588"/>
    <w:rsid w:val="00DD3149"/>
    <w:rsid w:val="00E064E9"/>
    <w:rsid w:val="00E13592"/>
    <w:rsid w:val="00E34AF0"/>
    <w:rsid w:val="00E5662E"/>
    <w:rsid w:val="00E8132E"/>
    <w:rsid w:val="00EF7E82"/>
    <w:rsid w:val="00FF5F46"/>
    <w:rsid w:val="3ADF7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5BDAB0"/>
  <w15:docId w15:val="{C528DA12-A0FB-4DAB-8DE3-74C73630D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429A2A-3F64-41DD-B57B-2B799B08C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101</Words>
  <Characters>582</Characters>
  <Application>Microsoft Office Word</Application>
  <DocSecurity>0</DocSecurity>
  <Lines>4</Lines>
  <Paragraphs>1</Paragraphs>
  <ScaleCrop>false</ScaleCrop>
  <Company>MS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wsp</cp:lastModifiedBy>
  <cp:revision>29</cp:revision>
  <cp:lastPrinted>2016-09-10T00:27:00Z</cp:lastPrinted>
  <dcterms:created xsi:type="dcterms:W3CDTF">2016-02-13T08:30:00Z</dcterms:created>
  <dcterms:modified xsi:type="dcterms:W3CDTF">2019-11-29T05:33:00Z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