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14B1B9" w14:textId="77777777" w:rsidR="00DD5426" w:rsidRDefault="00623838">
      <w:pPr>
        <w:spacing w:line="360" w:lineRule="auto"/>
        <w:ind w:right="315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szCs w:val="21"/>
          <w:u w:val="single"/>
        </w:rPr>
        <w:t>10</w:t>
      </w:r>
      <w:r>
        <w:rPr>
          <w:rFonts w:hint="eastAsia"/>
          <w:szCs w:val="21"/>
          <w:u w:val="single"/>
        </w:rPr>
        <w:t>94</w:t>
      </w:r>
      <w:r>
        <w:rPr>
          <w:szCs w:val="21"/>
          <w:u w:val="single"/>
        </w:rPr>
        <w:t>-2021</w:t>
      </w:r>
      <w:bookmarkEnd w:id="0"/>
    </w:p>
    <w:p w14:paraId="22F2D077" w14:textId="77777777" w:rsidR="00DD5426" w:rsidRDefault="00623838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14:paraId="583418EE" w14:textId="77777777" w:rsidR="00DD5426" w:rsidRDefault="00623838">
      <w:pPr>
        <w:spacing w:line="360" w:lineRule="auto"/>
        <w:ind w:firstLineChars="100" w:firstLine="240"/>
        <w:rPr>
          <w:rFonts w:ascii="宋体" w:hAnsi="宋体"/>
          <w:szCs w:val="21"/>
        </w:rPr>
      </w:pPr>
      <w:r>
        <w:rPr>
          <w:rFonts w:hint="eastAsia"/>
          <w:sz w:val="24"/>
          <w:szCs w:val="24"/>
        </w:rPr>
        <w:t>企业名称</w:t>
      </w:r>
      <w:r>
        <w:rPr>
          <w:rFonts w:hint="eastAsia"/>
          <w:sz w:val="24"/>
          <w:szCs w:val="24"/>
        </w:rPr>
        <w:t>:</w:t>
      </w:r>
      <w:bookmarkStart w:id="1" w:name="组织名称"/>
      <w:r>
        <w:rPr>
          <w:rFonts w:ascii="宋体" w:hAnsi="宋体" w:hint="eastAsia"/>
          <w:szCs w:val="21"/>
        </w:rPr>
        <w:t xml:space="preserve"> </w:t>
      </w:r>
      <w:bookmarkEnd w:id="1"/>
      <w:r>
        <w:rPr>
          <w:rFonts w:ascii="宋体" w:hAnsi="宋体" w:hint="eastAsia"/>
          <w:szCs w:val="21"/>
        </w:rPr>
        <w:t>江苏经纬阀业有限公司</w:t>
      </w:r>
    </w:p>
    <w:p w14:paraId="61AD4909" w14:textId="77777777" w:rsidR="00DD5426" w:rsidRDefault="00623838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54C2CDF" wp14:editId="266212EC">
            <wp:simplePos x="0" y="0"/>
            <wp:positionH relativeFrom="column">
              <wp:posOffset>983615</wp:posOffset>
            </wp:positionH>
            <wp:positionV relativeFrom="paragraph">
              <wp:posOffset>8890</wp:posOffset>
            </wp:positionV>
            <wp:extent cx="721360" cy="334010"/>
            <wp:effectExtent l="0" t="0" r="2540" b="889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 xml:space="preserve">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日下午</w:t>
      </w:r>
      <w:r>
        <w:rPr>
          <w:rFonts w:hint="eastAsia"/>
          <w:sz w:val="24"/>
          <w:szCs w:val="24"/>
        </w:rPr>
        <w:t>-15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21"/>
        <w:gridCol w:w="1374"/>
        <w:gridCol w:w="3685"/>
        <w:gridCol w:w="1134"/>
        <w:gridCol w:w="1014"/>
      </w:tblGrid>
      <w:tr w:rsidR="00DD5426" w14:paraId="6BE5F16A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4FD7D1A9" w14:textId="77777777" w:rsidR="00DD5426" w:rsidRDefault="0062383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14:paraId="25930FBF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15CFD394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374" w:type="dxa"/>
            <w:vAlign w:val="center"/>
          </w:tcPr>
          <w:p w14:paraId="60F4894A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2043C263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685" w:type="dxa"/>
            <w:vAlign w:val="center"/>
          </w:tcPr>
          <w:p w14:paraId="62851605" w14:textId="77777777" w:rsidR="00DD5426" w:rsidRDefault="00623838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134" w:type="dxa"/>
            <w:vAlign w:val="center"/>
          </w:tcPr>
          <w:p w14:paraId="26AAB7A7" w14:textId="77777777" w:rsidR="00DD5426" w:rsidRDefault="00623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7E54427A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14" w:type="dxa"/>
            <w:vAlign w:val="center"/>
          </w:tcPr>
          <w:p w14:paraId="01874719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3DBF3877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DD5426" w14:paraId="5B400A79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6F6B600C" w14:textId="77777777" w:rsidR="00DD5426" w:rsidRDefault="0062383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14:paraId="0550A5F9" w14:textId="77777777" w:rsidR="00DD5426" w:rsidRDefault="00623838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374" w:type="dxa"/>
            <w:vAlign w:val="center"/>
          </w:tcPr>
          <w:p w14:paraId="01FBED72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计量</w:t>
            </w:r>
          </w:p>
          <w:p w14:paraId="38D0D36E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</w:t>
            </w:r>
          </w:p>
        </w:tc>
        <w:tc>
          <w:tcPr>
            <w:tcW w:w="3685" w:type="dxa"/>
            <w:vAlign w:val="center"/>
          </w:tcPr>
          <w:p w14:paraId="3E4BF276" w14:textId="77777777" w:rsidR="00DD5426" w:rsidRDefault="00623838">
            <w:pPr>
              <w:spacing w:line="280" w:lineRule="exact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是测量管理体系的主要职能管理部门，负责对体系的策划、建立、运行和持续改进，组建测量管理体系网络，对计量工作实行归口管理，对各部门运行情况进行监督检查。</w:t>
            </w:r>
          </w:p>
          <w:p w14:paraId="02A17F00" w14:textId="77777777" w:rsidR="00DD5426" w:rsidRDefault="00623838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询问</w:t>
            </w:r>
            <w:r>
              <w:rPr>
                <w:rFonts w:ascii="宋体" w:hAnsi="宋体" w:cs="宋体" w:hint="eastAsia"/>
                <w:spacing w:val="8"/>
                <w:szCs w:val="21"/>
              </w:rPr>
              <w:t>质检部、生技部、</w:t>
            </w:r>
            <w:r>
              <w:rPr>
                <w:rFonts w:ascii="宋体" w:hAnsi="宋体" w:cs="宋体" w:hint="eastAsia"/>
                <w:szCs w:val="21"/>
              </w:rPr>
              <w:t>经营部</w:t>
            </w:r>
            <w:r>
              <w:rPr>
                <w:rFonts w:eastAsia="新宋体" w:hint="eastAsia"/>
              </w:rPr>
              <w:t>相关</w:t>
            </w:r>
            <w:r>
              <w:rPr>
                <w:rFonts w:hint="eastAsia"/>
              </w:rPr>
              <w:t>工作人员，基本清楚自己的工作职责。</w:t>
            </w:r>
          </w:p>
        </w:tc>
        <w:tc>
          <w:tcPr>
            <w:tcW w:w="1134" w:type="dxa"/>
            <w:vAlign w:val="center"/>
          </w:tcPr>
          <w:p w14:paraId="0891C638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5B6E140F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29045962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26E5DC45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D5426" w14:paraId="2FF4C731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42DEA1C4" w14:textId="77777777" w:rsidR="00DD5426" w:rsidRDefault="0062383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14:paraId="71F0C5ED" w14:textId="77777777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企业是否识别顾客的测量要求并转化为计量要求。</w:t>
            </w:r>
          </w:p>
          <w:p w14:paraId="3CE5FA40" w14:textId="77777777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了解并满足顾客的计量要求。</w:t>
            </w:r>
          </w:p>
          <w:p w14:paraId="5DBE4B7B" w14:textId="77777777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是否提供满足顾客要求的证据。</w:t>
            </w:r>
          </w:p>
          <w:p w14:paraId="68628C8A" w14:textId="77777777" w:rsidR="00DD5426" w:rsidRDefault="00623838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部门在产品质量、物料交接、能源、安全、现场管理等方面是否有顾客投诉、纠纷、处理等状况。</w:t>
            </w:r>
          </w:p>
        </w:tc>
        <w:tc>
          <w:tcPr>
            <w:tcW w:w="1374" w:type="dxa"/>
            <w:vAlign w:val="center"/>
          </w:tcPr>
          <w:p w14:paraId="27B688B0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5.2顾客为关注焦点</w:t>
            </w:r>
          </w:p>
        </w:tc>
        <w:tc>
          <w:tcPr>
            <w:tcW w:w="3685" w:type="dxa"/>
            <w:vAlign w:val="center"/>
          </w:tcPr>
          <w:p w14:paraId="20A699C3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已组织相关部门识别原材料进厂检测、生产过程控制和产品最终检验顾客的测量要求，配备的测量设备经过验证满足顾客计量要求，建立了部门《测量过程控制及一览表》及《测量设备计量确认明细表》验证满足要求。通过对测量过程的控制和监视满足顾客要求，同时通过顾客满意度调查来证明满足顾客的测量要求。通过相关部门的人员，确定企业了解并满足顾客的计量要求，提供了满足顾客要求的证据。企业在产品质量、物料交接、能源、安全、现场管理等，无顾客投诉</w:t>
            </w:r>
            <w:r>
              <w:rPr>
                <w:rFonts w:ascii="宋体" w:hAnsi="宋体" w:hint="eastAsia"/>
                <w:color w:val="0000FF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纠纷、处理等状况。</w:t>
            </w:r>
          </w:p>
        </w:tc>
        <w:tc>
          <w:tcPr>
            <w:tcW w:w="1134" w:type="dxa"/>
            <w:vAlign w:val="center"/>
          </w:tcPr>
          <w:p w14:paraId="32658ECE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质检部</w:t>
            </w:r>
          </w:p>
          <w:p w14:paraId="7D243AD1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生技部</w:t>
            </w:r>
          </w:p>
          <w:p w14:paraId="71F156CA" w14:textId="77777777" w:rsidR="00DD5426" w:rsidRDefault="00623838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529B6EC1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D5426" w14:paraId="1CE12869" w14:textId="77777777">
        <w:trPr>
          <w:trHeight w:val="1909"/>
          <w:jc w:val="center"/>
        </w:trPr>
        <w:tc>
          <w:tcPr>
            <w:tcW w:w="594" w:type="dxa"/>
            <w:vAlign w:val="center"/>
          </w:tcPr>
          <w:p w14:paraId="5C8A7DEA" w14:textId="77777777" w:rsidR="00DD5426" w:rsidRDefault="0062383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14:paraId="480D4F0D" w14:textId="77777777" w:rsidR="00DD5426" w:rsidRDefault="00623838">
            <w:r>
              <w:rPr>
                <w:rFonts w:hint="eastAsia"/>
              </w:rPr>
              <w:t>所查部门有无分解的质量目标？目标是否可以测量？目标未分解可不查。</w:t>
            </w:r>
          </w:p>
        </w:tc>
        <w:tc>
          <w:tcPr>
            <w:tcW w:w="1374" w:type="dxa"/>
            <w:vAlign w:val="center"/>
          </w:tcPr>
          <w:p w14:paraId="419E85C8" w14:textId="77777777" w:rsidR="00DD5426" w:rsidRDefault="00623838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5.3质量</w:t>
            </w:r>
          </w:p>
          <w:p w14:paraId="797F1E3F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</w:p>
        </w:tc>
        <w:tc>
          <w:tcPr>
            <w:tcW w:w="3685" w:type="dxa"/>
            <w:vAlign w:val="center"/>
          </w:tcPr>
          <w:p w14:paraId="1CB859DD" w14:textId="77777777" w:rsidR="00DD5426" w:rsidRDefault="00623838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查：企业编制《计量工作方针和质量目标实现情况》，制定质量目标6个，目标可以测量、已分解至各个部门。</w:t>
            </w:r>
          </w:p>
          <w:p w14:paraId="675C3A3D" w14:textId="77777777" w:rsidR="00DD5426" w:rsidRDefault="00DD542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3336E3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质检部</w:t>
            </w:r>
          </w:p>
          <w:p w14:paraId="3FCD7E8D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生技部</w:t>
            </w:r>
          </w:p>
          <w:p w14:paraId="497CCA21" w14:textId="77777777" w:rsidR="00DD5426" w:rsidRDefault="00623838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</w:tcPr>
          <w:p w14:paraId="536324D6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1D88FF36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2BB36973" w14:textId="77777777" w:rsidR="00DD5426" w:rsidRDefault="00623838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D5426" w14:paraId="37C35430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04D81080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1" w:type="dxa"/>
            <w:vAlign w:val="center"/>
          </w:tcPr>
          <w:p w14:paraId="6FFDB57F" w14:textId="77777777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份管理和技术文</w:t>
            </w:r>
            <w:r>
              <w:rPr>
                <w:rFonts w:hint="eastAsia"/>
                <w:szCs w:val="21"/>
              </w:rPr>
              <w:lastRenderedPageBreak/>
              <w:t>件信息量、计量单位、受控情况。</w:t>
            </w:r>
          </w:p>
        </w:tc>
        <w:tc>
          <w:tcPr>
            <w:tcW w:w="1374" w:type="dxa"/>
            <w:vAlign w:val="center"/>
          </w:tcPr>
          <w:p w14:paraId="7328AF69" w14:textId="77777777" w:rsidR="00DD5426" w:rsidRDefault="00623838">
            <w:pPr>
              <w:spacing w:line="400" w:lineRule="exact"/>
              <w:ind w:leftChars="100" w:left="210" w:firstLineChars="100" w:firstLine="21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6.2.1程序</w:t>
            </w:r>
          </w:p>
        </w:tc>
        <w:tc>
          <w:tcPr>
            <w:tcW w:w="3685" w:type="dxa"/>
            <w:vAlign w:val="center"/>
          </w:tcPr>
          <w:p w14:paraId="7ADE4D19" w14:textId="77777777" w:rsidR="00DD5426" w:rsidRDefault="00623838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抽查：文件编号为JW-03-PC-12《自检作业指导书》、JW-03-EN-010《NPT螺纹标准参数作业指导书》国家标准。现行有效，计量单位使用正确，</w:t>
            </w:r>
            <w:r>
              <w:rPr>
                <w:rFonts w:ascii="宋体" w:hAnsi="宋体" w:hint="eastAsia"/>
                <w:szCs w:val="21"/>
              </w:rPr>
              <w:lastRenderedPageBreak/>
              <w:t>并受控。符合标准要求。</w:t>
            </w:r>
          </w:p>
          <w:p w14:paraId="3D409EF6" w14:textId="77777777" w:rsidR="00DD5426" w:rsidRDefault="00DD5426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1F05FA" w14:textId="77777777" w:rsidR="00DD5426" w:rsidRDefault="00DD5426">
            <w:pPr>
              <w:jc w:val="center"/>
              <w:rPr>
                <w:rFonts w:eastAsia="新宋体"/>
                <w:szCs w:val="21"/>
              </w:rPr>
            </w:pPr>
          </w:p>
          <w:p w14:paraId="08353405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7C196261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74E016C6" w14:textId="77777777" w:rsidR="00DD5426" w:rsidRDefault="00DD54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53D6ADBA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6DD3A5E3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6B8FF630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0CE4920A" w14:textId="77777777" w:rsidR="00DD5426" w:rsidRDefault="00623838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D5426" w14:paraId="6AD71974" w14:textId="77777777">
        <w:trPr>
          <w:trHeight w:val="1975"/>
          <w:jc w:val="center"/>
        </w:trPr>
        <w:tc>
          <w:tcPr>
            <w:tcW w:w="594" w:type="dxa"/>
            <w:vAlign w:val="center"/>
          </w:tcPr>
          <w:p w14:paraId="5B818503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21" w:type="dxa"/>
            <w:vAlign w:val="center"/>
          </w:tcPr>
          <w:p w14:paraId="12D89A2F" w14:textId="77777777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374" w:type="dxa"/>
            <w:vAlign w:val="center"/>
          </w:tcPr>
          <w:p w14:paraId="1A9FCB9A" w14:textId="77777777" w:rsidR="00DD5426" w:rsidRDefault="0062383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6.2.2软件</w:t>
            </w:r>
          </w:p>
        </w:tc>
        <w:tc>
          <w:tcPr>
            <w:tcW w:w="3685" w:type="dxa"/>
            <w:vAlign w:val="center"/>
          </w:tcPr>
          <w:p w14:paraId="7F529434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查：企业建立了《软件管理程序》。查：《测量软件清单》，企业识别和确认测量软件42个。</w:t>
            </w:r>
          </w:p>
        </w:tc>
        <w:tc>
          <w:tcPr>
            <w:tcW w:w="1134" w:type="dxa"/>
            <w:vAlign w:val="center"/>
          </w:tcPr>
          <w:p w14:paraId="1E0C971D" w14:textId="77777777" w:rsidR="00DD5426" w:rsidRDefault="00DD5426">
            <w:pPr>
              <w:jc w:val="center"/>
              <w:rPr>
                <w:rFonts w:eastAsia="新宋体"/>
                <w:szCs w:val="21"/>
              </w:rPr>
            </w:pPr>
          </w:p>
          <w:p w14:paraId="640DEFB3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05B1A0C4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0A71208D" w14:textId="77777777" w:rsidR="00DD5426" w:rsidRDefault="00DD54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30FA6E2E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1261B3F4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494157EE" w14:textId="77777777" w:rsidR="00DD5426" w:rsidRDefault="00623838">
            <w:r>
              <w:rPr>
                <w:rFonts w:ascii="宋体" w:hAnsi="宋体" w:hint="eastAsia"/>
                <w:szCs w:val="21"/>
              </w:rPr>
              <w:t>02</w:t>
            </w:r>
          </w:p>
        </w:tc>
      </w:tr>
      <w:tr w:rsidR="00DD5426" w14:paraId="05C3E1D8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58F868BB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14:paraId="4CD6B5DC" w14:textId="77777777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个记录信息量：有无编号？依据？设备信息？保存期限？等</w:t>
            </w:r>
          </w:p>
        </w:tc>
        <w:tc>
          <w:tcPr>
            <w:tcW w:w="1374" w:type="dxa"/>
            <w:vAlign w:val="center"/>
          </w:tcPr>
          <w:p w14:paraId="640B9049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685" w:type="dxa"/>
            <w:vAlign w:val="center"/>
          </w:tcPr>
          <w:p w14:paraId="2AAB38C8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建立了</w:t>
            </w:r>
            <w:r>
              <w:rPr>
                <w:rFonts w:ascii="宋体" w:hAnsi="宋体" w:hint="eastAsia"/>
                <w:szCs w:val="21"/>
              </w:rPr>
              <w:t>《记录控制程序》，质检部负责公司各类记录的统一管理。     抽查：编号为QC0017240《产品首检、自检、巡检、产嫩绩效综合报表》产品名称：直通，检验员：张明，检验日期：2021.11.12，检验结果合格。</w:t>
            </w:r>
          </w:p>
          <w:p w14:paraId="05AE1897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抽查：编号为QC0017184《产品首检、自检、巡检、产嫩绩效综合报表》，产品名称：阀体，检验日期2021.11.11,检验员：张明，检验结果合格。</w:t>
            </w:r>
          </w:p>
          <w:p w14:paraId="02F21AB9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。</w:t>
            </w:r>
          </w:p>
          <w:p w14:paraId="1CF7D1B9" w14:textId="77777777" w:rsidR="00DD5426" w:rsidRDefault="00DD5426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35679F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1DD51F32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141A923D" w14:textId="77777777" w:rsidR="00DD5426" w:rsidRDefault="00DD54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5A68F62A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07B89875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4FBD62E5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2F87D358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08C39CE1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53662945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114A2B7D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657311B5" w14:textId="77777777" w:rsidR="00DD5426" w:rsidRDefault="006238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  <w:p w14:paraId="0A7B288B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31CF2388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7292D35F" w14:textId="77777777" w:rsidR="00DD5426" w:rsidRDefault="00DD5426"/>
        </w:tc>
      </w:tr>
      <w:tr w:rsidR="00DD5426" w14:paraId="7C280FAB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6BBD889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1" w:type="dxa"/>
            <w:vAlign w:val="center"/>
          </w:tcPr>
          <w:p w14:paraId="2F6EDB09" w14:textId="77777777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有无测量设备台帐？是否包括监视设备和标准物质?</w:t>
            </w:r>
          </w:p>
          <w:p w14:paraId="4AD5A4E3" w14:textId="77777777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测量设备的溯源方式？</w:t>
            </w:r>
          </w:p>
          <w:p w14:paraId="01237049" w14:textId="77777777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测量设备是否处于有效的校准状态？</w:t>
            </w:r>
          </w:p>
          <w:p w14:paraId="47974F80" w14:textId="77777777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12D1B713" w14:textId="77777777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1268FD1E" w14:textId="77777777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查1~2测量设备的有关信息，核对是否和检定证书台账信息一致。</w:t>
            </w:r>
          </w:p>
        </w:tc>
        <w:tc>
          <w:tcPr>
            <w:tcW w:w="1374" w:type="dxa"/>
            <w:vAlign w:val="center"/>
          </w:tcPr>
          <w:p w14:paraId="60C317A0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  <w:p w14:paraId="376E4A04" w14:textId="77777777" w:rsidR="00DD5426" w:rsidRDefault="00DD5426">
            <w:pPr>
              <w:jc w:val="center"/>
              <w:rPr>
                <w:rFonts w:ascii="宋体" w:hAnsi="宋体"/>
                <w:szCs w:val="21"/>
              </w:rPr>
            </w:pPr>
          </w:p>
          <w:p w14:paraId="1D1A3CB8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    设备</w:t>
            </w:r>
          </w:p>
          <w:p w14:paraId="12981A57" w14:textId="77777777" w:rsidR="00DD5426" w:rsidRDefault="00DD5426">
            <w:pPr>
              <w:jc w:val="center"/>
              <w:rPr>
                <w:rFonts w:ascii="宋体" w:hAnsi="宋体"/>
                <w:szCs w:val="21"/>
              </w:rPr>
            </w:pPr>
          </w:p>
          <w:p w14:paraId="7037379F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14:paraId="115DBB90" w14:textId="77777777" w:rsidR="00DD5426" w:rsidRDefault="00DD5426">
            <w:pPr>
              <w:jc w:val="center"/>
              <w:rPr>
                <w:rFonts w:ascii="宋体" w:hAnsi="宋体"/>
                <w:szCs w:val="21"/>
              </w:rPr>
            </w:pPr>
          </w:p>
          <w:p w14:paraId="53F12CE6" w14:textId="77777777" w:rsidR="00DD5426" w:rsidRDefault="00DD54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6544620" w14:textId="7E9EF039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查《测量设备台账》，共有5</w:t>
            </w:r>
            <w:r w:rsidR="00E67507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台件测量设备，其中标准物质8台，分为A、B类管理。</w:t>
            </w:r>
          </w:p>
          <w:p w14:paraId="4A1319E8" w14:textId="77777777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抽查7台测量设备，相关信息与检定、校准证书信息一致，详见测量设备溯源抽查表，企业社两设备环境无要求。、</w:t>
            </w:r>
          </w:p>
          <w:p w14:paraId="59D5C2C7" w14:textId="77777777" w:rsidR="00DD5426" w:rsidRDefault="00DD542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9E42E7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6A79865C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53246DBC" w14:textId="77777777" w:rsidR="00DD5426" w:rsidRDefault="00623838">
            <w:pPr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</w:tcPr>
          <w:p w14:paraId="379297DE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0DD8FFEF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58DF36F5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064C4B9F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37FDB47B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1B01A27C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28C333AF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63A282BC" w14:textId="77777777" w:rsidR="00DD5426" w:rsidRDefault="00DD5426">
            <w:pPr>
              <w:spacing w:line="400" w:lineRule="exact"/>
              <w:jc w:val="center"/>
            </w:pPr>
          </w:p>
          <w:p w14:paraId="6C7E4F0B" w14:textId="77777777" w:rsidR="00DD5426" w:rsidRDefault="00DD5426">
            <w:pPr>
              <w:spacing w:line="400" w:lineRule="exact"/>
              <w:jc w:val="center"/>
            </w:pPr>
          </w:p>
          <w:p w14:paraId="44AB56A7" w14:textId="77777777" w:rsidR="00DD5426" w:rsidRDefault="00623838">
            <w:pPr>
              <w:spacing w:line="400" w:lineRule="exact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DD5426" w14:paraId="2C45B464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27EE0C82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21" w:type="dxa"/>
            <w:vAlign w:val="center"/>
          </w:tcPr>
          <w:p w14:paraId="72629497" w14:textId="77777777" w:rsidR="00DD5426" w:rsidRDefault="00623838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企业是否建立</w:t>
            </w:r>
            <w:r>
              <w:rPr>
                <w:rFonts w:ascii="宋体" w:hAnsi="宋体" w:hint="eastAsia"/>
                <w:bCs/>
                <w:szCs w:val="21"/>
              </w:rPr>
              <w:lastRenderedPageBreak/>
              <w:t xml:space="preserve">外部供方管理文件？ </w:t>
            </w:r>
          </w:p>
          <w:p w14:paraId="4AEB5BFE" w14:textId="77777777" w:rsidR="00DD5426" w:rsidRDefault="0062383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是否有合格供方名单和资质、授权范围和评价和监视记录</w:t>
            </w:r>
          </w:p>
        </w:tc>
        <w:tc>
          <w:tcPr>
            <w:tcW w:w="1374" w:type="dxa"/>
            <w:vAlign w:val="center"/>
          </w:tcPr>
          <w:p w14:paraId="4234F1EB" w14:textId="77777777" w:rsidR="00DD5426" w:rsidRDefault="00623838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6.4</w:t>
            </w:r>
          </w:p>
          <w:p w14:paraId="0431ABA0" w14:textId="77777777" w:rsidR="00DD5426" w:rsidRDefault="0062383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外部</w:t>
            </w:r>
          </w:p>
          <w:p w14:paraId="0091D825" w14:textId="77777777" w:rsidR="00DD5426" w:rsidRDefault="00623838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color w:val="4F81BD" w:themeColor="accen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供方</w:t>
            </w:r>
          </w:p>
        </w:tc>
        <w:tc>
          <w:tcPr>
            <w:tcW w:w="3685" w:type="dxa"/>
          </w:tcPr>
          <w:p w14:paraId="761DADB3" w14:textId="215F95D4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企业编制《外部供方管理控制程序》，</w:t>
            </w:r>
            <w:r>
              <w:rPr>
                <w:rFonts w:ascii="宋体" w:hAnsi="宋体" w:hint="eastAsia"/>
                <w:szCs w:val="21"/>
              </w:rPr>
              <w:lastRenderedPageBreak/>
              <w:t>规定了</w:t>
            </w:r>
            <w:r>
              <w:rPr>
                <w:rFonts w:ascii="宋体" w:hAnsi="宋体" w:cs="宋体" w:hint="eastAsia"/>
                <w:szCs w:val="21"/>
              </w:rPr>
              <w:t>经营部</w:t>
            </w:r>
            <w:r w:rsidR="00A34C25">
              <w:rPr>
                <w:rFonts w:ascii="宋体" w:hAnsi="宋体" w:cs="宋体" w:hint="eastAsia"/>
                <w:szCs w:val="21"/>
              </w:rPr>
              <w:t>、质检部</w:t>
            </w:r>
            <w:r>
              <w:rPr>
                <w:rFonts w:ascii="宋体" w:hAnsi="宋体" w:hint="eastAsia"/>
                <w:szCs w:val="21"/>
              </w:rPr>
              <w:t>负责测量设备供方和委外检定校准机构的选择、确定，负责对产品供方进行验证，并负责对委外检定/校准服务进行评价。</w:t>
            </w:r>
          </w:p>
          <w:p w14:paraId="6B9D96F3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color w:val="4F81BD" w:themeColor="accen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企业编制了《供方调查评价表》，查对提供计量校准报告的</w:t>
            </w:r>
            <w:r>
              <w:rPr>
                <w:rFonts w:hint="eastAsia"/>
                <w:szCs w:val="21"/>
              </w:rPr>
              <w:t>深圳中电计量测试技术有限公司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阜宁县综合检验检测中心</w:t>
            </w:r>
            <w:r>
              <w:rPr>
                <w:rFonts w:ascii="宋体" w:hAnsi="宋体" w:hint="eastAsia"/>
                <w:szCs w:val="21"/>
              </w:rPr>
              <w:t>进行了评价和管理，符合要求。</w:t>
            </w:r>
          </w:p>
        </w:tc>
        <w:tc>
          <w:tcPr>
            <w:tcW w:w="1134" w:type="dxa"/>
            <w:vAlign w:val="center"/>
          </w:tcPr>
          <w:p w14:paraId="17B4D573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经营部</w:t>
            </w:r>
          </w:p>
          <w:p w14:paraId="0F6D6948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质检部</w:t>
            </w:r>
          </w:p>
        </w:tc>
        <w:tc>
          <w:tcPr>
            <w:tcW w:w="1014" w:type="dxa"/>
            <w:vAlign w:val="center"/>
          </w:tcPr>
          <w:p w14:paraId="736CB416" w14:textId="77777777" w:rsidR="00DD5426" w:rsidRDefault="006238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否</w:t>
            </w:r>
          </w:p>
        </w:tc>
      </w:tr>
      <w:tr w:rsidR="00DD5426" w14:paraId="588E9921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092638AC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21" w:type="dxa"/>
            <w:vAlign w:val="center"/>
          </w:tcPr>
          <w:p w14:paraId="1A58D7E2" w14:textId="77777777" w:rsidR="00DD5426" w:rsidRDefault="0062383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374" w:type="dxa"/>
            <w:vAlign w:val="center"/>
          </w:tcPr>
          <w:p w14:paraId="5D5EB1D2" w14:textId="77777777" w:rsidR="00DD5426" w:rsidRDefault="00DD5426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</w:p>
          <w:p w14:paraId="14D8B263" w14:textId="77777777" w:rsidR="00DD5426" w:rsidRDefault="00623838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</w:t>
            </w:r>
          </w:p>
          <w:p w14:paraId="5840456C" w14:textId="77777777" w:rsidR="00DD5426" w:rsidRDefault="00DD54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</w:tcPr>
          <w:p w14:paraId="34B428AF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企业建立《测量过程设计和实现控制程序》，对纳入测量管理体系的测量过程进行策划和设计、并实施有效地控制。</w:t>
            </w:r>
          </w:p>
          <w:p w14:paraId="7E89A35A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规定了质检部负责将产品技术指标、产品标准及技术规范等，转化为可以测量的量；各部门负责测量过程的实施和控制，确定材料成分检测过程为关键测量过程；生技部负责测量过程的监督管理。</w:t>
            </w:r>
          </w:p>
          <w:p w14:paraId="014CB57A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企业提供了《测量过程及控制一览表》，共识别测量过程14个，分为重要测量过程和一般测量过程进行管理，其中高控测量过程8个。</w:t>
            </w:r>
          </w:p>
        </w:tc>
        <w:tc>
          <w:tcPr>
            <w:tcW w:w="1134" w:type="dxa"/>
            <w:vAlign w:val="center"/>
          </w:tcPr>
          <w:p w14:paraId="76DAAD82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3E3F4A2A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1D0D0EE4" w14:textId="77777777" w:rsidR="00DD5426" w:rsidRDefault="0062383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19010E4F" w14:textId="77777777" w:rsidR="00DD5426" w:rsidRDefault="006238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D5426" w14:paraId="6FA99507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1957C2C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21" w:type="dxa"/>
            <w:vAlign w:val="center"/>
          </w:tcPr>
          <w:p w14:paraId="0EC9A77D" w14:textId="77777777" w:rsidR="00DD5426" w:rsidRDefault="0062383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企业是否所有测量设备都经过溯源？是否溯源到SI单位标准？</w:t>
            </w:r>
          </w:p>
        </w:tc>
        <w:tc>
          <w:tcPr>
            <w:tcW w:w="1374" w:type="dxa"/>
            <w:vAlign w:val="center"/>
          </w:tcPr>
          <w:p w14:paraId="692B117E" w14:textId="77777777" w:rsidR="00DD5426" w:rsidRDefault="006238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</w:t>
            </w:r>
          </w:p>
          <w:p w14:paraId="344AF99F" w14:textId="77777777" w:rsidR="00DD5426" w:rsidRDefault="006238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溯源性</w:t>
            </w:r>
          </w:p>
        </w:tc>
        <w:tc>
          <w:tcPr>
            <w:tcW w:w="3685" w:type="dxa"/>
          </w:tcPr>
          <w:p w14:paraId="3B57235A" w14:textId="72C749EE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企业建立《量值溯源管理控制程序》，</w:t>
            </w:r>
            <w:r w:rsidR="00A34C25">
              <w:rPr>
                <w:rFonts w:ascii="宋体" w:hAnsi="宋体" w:hint="eastAsia"/>
                <w:szCs w:val="21"/>
              </w:rPr>
              <w:t>质检</w:t>
            </w:r>
            <w:r>
              <w:rPr>
                <w:rFonts w:ascii="宋体" w:hAnsi="宋体" w:hint="eastAsia"/>
                <w:szCs w:val="21"/>
              </w:rPr>
              <w:t>部负责对量值溯源性的统一管理，确保所有测量结果都能溯源到SI单位标准。</w:t>
            </w:r>
          </w:p>
          <w:p w14:paraId="18F3FE54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企业未建计量标准，测量设备由</w:t>
            </w:r>
            <w:r>
              <w:rPr>
                <w:rFonts w:hint="eastAsia"/>
                <w:szCs w:val="21"/>
              </w:rPr>
              <w:t>深圳中电计量测试技术有限公司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阜宁县综合检验检测中心</w:t>
            </w:r>
            <w:r>
              <w:rPr>
                <w:rFonts w:ascii="宋体" w:hAnsi="宋体" w:hint="eastAsia"/>
                <w:szCs w:val="21"/>
              </w:rPr>
              <w:t>检定校准。</w:t>
            </w:r>
          </w:p>
        </w:tc>
        <w:tc>
          <w:tcPr>
            <w:tcW w:w="1134" w:type="dxa"/>
            <w:vAlign w:val="center"/>
          </w:tcPr>
          <w:p w14:paraId="63708CB1" w14:textId="77777777" w:rsidR="00DD5426" w:rsidRDefault="00DD5426">
            <w:pPr>
              <w:jc w:val="center"/>
              <w:rPr>
                <w:rFonts w:eastAsia="新宋体"/>
                <w:szCs w:val="21"/>
              </w:rPr>
            </w:pPr>
          </w:p>
          <w:p w14:paraId="6FD25AA2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73EBEE1D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3D1AB2B7" w14:textId="77777777" w:rsidR="00DD5426" w:rsidRDefault="00623838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4446EAC6" w14:textId="2BBCF1DD" w:rsidR="00DD5426" w:rsidRDefault="00A34C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D5426" w14:paraId="140401D8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57C72B59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621" w:type="dxa"/>
            <w:vAlign w:val="center"/>
          </w:tcPr>
          <w:p w14:paraId="0ED6CE46" w14:textId="77777777" w:rsidR="00DD5426" w:rsidRDefault="0062383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就顾客的计量要求是否已满足来监视有关顾客满意的信息。</w:t>
            </w:r>
          </w:p>
        </w:tc>
        <w:tc>
          <w:tcPr>
            <w:tcW w:w="1374" w:type="dxa"/>
            <w:vAlign w:val="center"/>
          </w:tcPr>
          <w:p w14:paraId="61B41E35" w14:textId="77777777" w:rsidR="00DD5426" w:rsidRDefault="006238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8.2.2顾客满意</w:t>
            </w:r>
          </w:p>
        </w:tc>
        <w:tc>
          <w:tcPr>
            <w:tcW w:w="3685" w:type="dxa"/>
          </w:tcPr>
          <w:p w14:paraId="55F7BBBB" w14:textId="02EA9A2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企业编制《顾客满意收集分析控制程序》，</w:t>
            </w:r>
            <w:r w:rsidR="00A34C25">
              <w:rPr>
                <w:rFonts w:eastAsia="新宋体" w:hint="eastAsia"/>
                <w:szCs w:val="21"/>
              </w:rPr>
              <w:t>经营</w:t>
            </w:r>
            <w:r>
              <w:rPr>
                <w:rFonts w:eastAsia="新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负责外部顾客满意度的测量监视。</w:t>
            </w:r>
          </w:p>
          <w:p w14:paraId="1BE9E507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查：JW-9.1.2-02《顾客满意度统计表》，发出4张，收回4张。企业获得满意度95%，无投诉。达到目标要求。</w:t>
            </w:r>
          </w:p>
        </w:tc>
        <w:tc>
          <w:tcPr>
            <w:tcW w:w="1134" w:type="dxa"/>
            <w:vAlign w:val="center"/>
          </w:tcPr>
          <w:p w14:paraId="77040D30" w14:textId="77777777" w:rsidR="00DD5426" w:rsidRDefault="0062383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717AEDDC" w14:textId="77777777" w:rsidR="00DD5426" w:rsidRDefault="006238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D5426" w14:paraId="7779AC53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8C764C0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621" w:type="dxa"/>
          </w:tcPr>
          <w:p w14:paraId="14711D2D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374" w:type="dxa"/>
            <w:vAlign w:val="center"/>
          </w:tcPr>
          <w:p w14:paraId="527911E7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8.3不合格控制</w:t>
            </w:r>
          </w:p>
        </w:tc>
        <w:tc>
          <w:tcPr>
            <w:tcW w:w="3685" w:type="dxa"/>
          </w:tcPr>
          <w:p w14:paraId="09B09A7F" w14:textId="41E3BEF5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企业编制《不合格管理控制程序》，</w:t>
            </w:r>
            <w:r>
              <w:rPr>
                <w:rFonts w:ascii="宋体" w:hAnsi="宋体" w:cs="宋体" w:hint="eastAsia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为测量体系不合格控制的归口管理，并组织重大不合格的评审，</w:t>
            </w:r>
            <w:r w:rsidR="00A34C25"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>
              <w:rPr>
                <w:rFonts w:ascii="宋体" w:hAnsi="宋体" w:cs="宋体" w:hint="eastAsia"/>
                <w:spacing w:val="8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为测量过程不合格、测量设备不合格控制的归口管理。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  <w:r>
              <w:rPr>
                <w:rFonts w:ascii="宋体" w:hAnsi="宋体" w:hint="eastAsia"/>
                <w:szCs w:val="21"/>
              </w:rPr>
              <w:t>负责对不合格</w:t>
            </w:r>
            <w:r w:rsidR="00A34C25">
              <w:rPr>
                <w:rFonts w:ascii="宋体" w:hAnsi="宋体" w:hint="eastAsia"/>
                <w:szCs w:val="21"/>
              </w:rPr>
              <w:t>产品的</w:t>
            </w:r>
            <w:r>
              <w:rPr>
                <w:rFonts w:ascii="宋体" w:hAnsi="宋体" w:hint="eastAsia"/>
                <w:szCs w:val="21"/>
              </w:rPr>
              <w:t>标识、记录、隔离，并负责进行评审和处理。</w:t>
            </w:r>
          </w:p>
          <w:p w14:paraId="5723A9DD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目前没有发现不合格测量体系、不合</w:t>
            </w:r>
            <w:r>
              <w:rPr>
                <w:rFonts w:ascii="宋体" w:hAnsi="宋体" w:hint="eastAsia"/>
                <w:szCs w:val="21"/>
              </w:rPr>
              <w:lastRenderedPageBreak/>
              <w:t>格测量过程、以及不合格测量设备。</w:t>
            </w:r>
          </w:p>
        </w:tc>
        <w:tc>
          <w:tcPr>
            <w:tcW w:w="1134" w:type="dxa"/>
            <w:vAlign w:val="center"/>
          </w:tcPr>
          <w:p w14:paraId="0E38782D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lastRenderedPageBreak/>
              <w:t>质检部</w:t>
            </w:r>
          </w:p>
          <w:p w14:paraId="2767179D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39019D87" w14:textId="77777777" w:rsidR="00DD5426" w:rsidRDefault="00DD54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0E05266D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769FEA07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6FE204DA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4CE11834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726A6A37" w14:textId="77777777" w:rsidR="00DD5426" w:rsidRDefault="00623838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D5426" w14:paraId="6B7F4679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11D4DF2C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621" w:type="dxa"/>
          </w:tcPr>
          <w:p w14:paraId="2E824791" w14:textId="77777777" w:rsidR="00DD5426" w:rsidRDefault="00DD542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57006270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部门发现不合格如何采取纠正和纠正措施？</w:t>
            </w:r>
          </w:p>
        </w:tc>
        <w:tc>
          <w:tcPr>
            <w:tcW w:w="1374" w:type="dxa"/>
            <w:vAlign w:val="center"/>
          </w:tcPr>
          <w:p w14:paraId="44CD3795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8.4改进</w:t>
            </w:r>
          </w:p>
        </w:tc>
        <w:tc>
          <w:tcPr>
            <w:tcW w:w="3685" w:type="dxa"/>
          </w:tcPr>
          <w:p w14:paraId="0FDA2141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企业编制《纠正和预防措施管理控制程序》，规定了管理部负责公司不合格项纠正与预防措施的制定、实施、验证工作。</w:t>
            </w:r>
          </w:p>
          <w:p w14:paraId="3E3A7116" w14:textId="0AD6E6CF" w:rsidR="00DD5426" w:rsidRDefault="00A34C25" w:rsidP="00A34C25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</w:t>
            </w:r>
            <w:r w:rsidR="00623838">
              <w:rPr>
                <w:rFonts w:ascii="宋体" w:hAnsi="宋体" w:hint="eastAsia"/>
                <w:szCs w:val="21"/>
              </w:rPr>
              <w:t>部对已经发生的不合格或已发现的潜在不合格，分析原因，制定具体的纠正、预防措施，对措施进行跟踪、监督、评价和验证，并做好相应的验证记录。</w:t>
            </w:r>
          </w:p>
        </w:tc>
        <w:tc>
          <w:tcPr>
            <w:tcW w:w="1134" w:type="dxa"/>
            <w:vAlign w:val="center"/>
          </w:tcPr>
          <w:p w14:paraId="631134DA" w14:textId="77777777" w:rsidR="00DD5426" w:rsidRDefault="00623838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 xml:space="preserve"> </w:t>
            </w:r>
          </w:p>
          <w:p w14:paraId="26258390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0834E22A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6FD5173B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  <w:r>
              <w:rPr>
                <w:rFonts w:eastAsia="新宋体" w:hint="eastAsia"/>
                <w:szCs w:val="21"/>
              </w:rPr>
              <w:t xml:space="preserve"> </w:t>
            </w:r>
          </w:p>
        </w:tc>
        <w:tc>
          <w:tcPr>
            <w:tcW w:w="1014" w:type="dxa"/>
          </w:tcPr>
          <w:p w14:paraId="5CE9388E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7A2B7ED1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71AD12F5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17BD24BC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4E371125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319991E8" w14:textId="77777777" w:rsidR="00DD5426" w:rsidRDefault="00623838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D5426" w14:paraId="44E3DE05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0CBF7DF5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621" w:type="dxa"/>
          </w:tcPr>
          <w:p w14:paraId="294FC5FF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计量单位使用情况？强制检定？定量包装？计量器具生产许可等</w:t>
            </w:r>
          </w:p>
        </w:tc>
        <w:tc>
          <w:tcPr>
            <w:tcW w:w="1374" w:type="dxa"/>
            <w:vAlign w:val="center"/>
          </w:tcPr>
          <w:p w14:paraId="746B7EA2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计量法制</w:t>
            </w:r>
          </w:p>
          <w:p w14:paraId="5AE5F321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3685" w:type="dxa"/>
          </w:tcPr>
          <w:p w14:paraId="42AD1094" w14:textId="3434C296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企业规定了</w:t>
            </w:r>
            <w:r w:rsidR="00A34C25">
              <w:rPr>
                <w:rFonts w:ascii="宋体" w:hAnsi="宋体" w:hint="eastAsia"/>
                <w:szCs w:val="21"/>
              </w:rPr>
              <w:t>质检</w:t>
            </w:r>
            <w:r>
              <w:rPr>
                <w:rFonts w:ascii="宋体" w:hAnsi="宋体" w:hint="eastAsia"/>
                <w:szCs w:val="21"/>
              </w:rPr>
              <w:t>部负责法定计量单位的应用考核和监督检查，负责法定计量单位的宣贯和培训。</w:t>
            </w:r>
          </w:p>
          <w:p w14:paraId="0461E492" w14:textId="324B0DCA" w:rsidR="00DD5426" w:rsidRDefault="002B786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检查了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生技部的</w:t>
            </w:r>
            <w:r w:rsidR="00623838">
              <w:rPr>
                <w:rFonts w:ascii="宋体" w:hAnsi="宋体" w:hint="eastAsia"/>
                <w:szCs w:val="21"/>
              </w:rPr>
              <w:t>技术文件计量单位使用规范，符合要求。企业无定量包装。</w:t>
            </w:r>
          </w:p>
        </w:tc>
        <w:tc>
          <w:tcPr>
            <w:tcW w:w="1134" w:type="dxa"/>
            <w:vAlign w:val="center"/>
          </w:tcPr>
          <w:p w14:paraId="3A8A709C" w14:textId="77777777" w:rsidR="00DD5426" w:rsidRDefault="00623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1014" w:type="dxa"/>
          </w:tcPr>
          <w:p w14:paraId="6C0ED3A8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19BE7A30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3B624AFF" w14:textId="77777777" w:rsidR="00DD5426" w:rsidRDefault="00623838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D5426" w14:paraId="15369847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4C9474C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621" w:type="dxa"/>
            <w:vAlign w:val="center"/>
          </w:tcPr>
          <w:p w14:paraId="68C11482" w14:textId="77777777" w:rsidR="00DD5426" w:rsidRDefault="0062383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企业能源主要品种？年消耗标煤？是否是重点用能单位？ 检测机构能源管理情况。</w:t>
            </w:r>
          </w:p>
        </w:tc>
        <w:tc>
          <w:tcPr>
            <w:tcW w:w="1374" w:type="dxa"/>
            <w:vAlign w:val="center"/>
          </w:tcPr>
          <w:p w14:paraId="523CC0A0" w14:textId="77777777" w:rsidR="00DD5426" w:rsidRDefault="0062383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GB17167-2006</w:t>
            </w:r>
          </w:p>
        </w:tc>
        <w:tc>
          <w:tcPr>
            <w:tcW w:w="3685" w:type="dxa"/>
            <w:vAlign w:val="center"/>
          </w:tcPr>
          <w:p w14:paraId="7FB6AE8F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bookmarkStart w:id="2" w:name="_Hlk87083429"/>
            <w:bookmarkStart w:id="3" w:name="_Hlk80872953"/>
            <w:r>
              <w:rPr>
                <w:rFonts w:ascii="宋体" w:hAnsi="宋体" w:hint="eastAsia"/>
                <w:szCs w:val="21"/>
              </w:rPr>
              <w:t>企业主要耗能为电和水，每个月电和水的消耗分别由供电和供水部门提供数据。查：企业年耗电20.49万千瓦时，用水615吨，不是重点耗能企业</w:t>
            </w:r>
            <w:bookmarkEnd w:id="2"/>
            <w:r>
              <w:rPr>
                <w:rFonts w:ascii="宋体" w:hAnsi="宋体" w:hint="eastAsia"/>
                <w:szCs w:val="21"/>
              </w:rPr>
              <w:t>。</w:t>
            </w:r>
            <w:bookmarkEnd w:id="3"/>
          </w:p>
        </w:tc>
        <w:tc>
          <w:tcPr>
            <w:tcW w:w="1134" w:type="dxa"/>
            <w:vAlign w:val="center"/>
          </w:tcPr>
          <w:p w14:paraId="1E53AE7E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0B59EC12" w14:textId="77777777" w:rsidR="00DD5426" w:rsidRDefault="00DD5426">
            <w:pPr>
              <w:spacing w:line="3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014" w:type="dxa"/>
          </w:tcPr>
          <w:p w14:paraId="13C22F48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1B9C8E3D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60096CA9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649A7991" w14:textId="77777777" w:rsidR="00DD5426" w:rsidRDefault="00623838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D5426" w14:paraId="7AAAAD0F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6A7CA525" w14:textId="77777777" w:rsidR="00DD5426" w:rsidRDefault="006238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621" w:type="dxa"/>
            <w:vAlign w:val="center"/>
          </w:tcPr>
          <w:p w14:paraId="4AD875FA" w14:textId="77777777" w:rsidR="00DD5426" w:rsidRDefault="00623838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安全环保管理情况是否达标？</w:t>
            </w:r>
          </w:p>
        </w:tc>
        <w:tc>
          <w:tcPr>
            <w:tcW w:w="1374" w:type="dxa"/>
            <w:vAlign w:val="center"/>
          </w:tcPr>
          <w:p w14:paraId="6D32C31F" w14:textId="77777777" w:rsidR="00DD5426" w:rsidRDefault="0062383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</w:t>
            </w:r>
          </w:p>
          <w:p w14:paraId="4F746B28" w14:textId="77777777" w:rsidR="00DD5426" w:rsidRDefault="0062383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环保</w:t>
            </w:r>
          </w:p>
          <w:p w14:paraId="403FB0C7" w14:textId="77777777" w:rsidR="00DD5426" w:rsidRDefault="00623838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管理</w:t>
            </w:r>
          </w:p>
        </w:tc>
        <w:tc>
          <w:tcPr>
            <w:tcW w:w="3685" w:type="dxa"/>
            <w:vAlign w:val="center"/>
          </w:tcPr>
          <w:p w14:paraId="666D9490" w14:textId="77777777" w:rsidR="00DD5426" w:rsidRDefault="00623838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抽查：编号为YC-CD-2020-SJD10117《叉车首次检验报告》场车牌号为苏J08390，发证日期2021.11.27。检验单位：江苏省特种设备检验监督研究院。</w:t>
            </w:r>
          </w:p>
          <w:p w14:paraId="14E94317" w14:textId="77777777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抽查：编号为JSAF-2020-2262《安全阀校验报告》，检验日期2020.12.13检验单位：阜宁县俊杉特种设备安装有限公司。</w:t>
            </w:r>
          </w:p>
          <w:p w14:paraId="53BF769C" w14:textId="77777777" w:rsidR="00DD5426" w:rsidRDefault="0062383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抽查：编号为苏环（JH）字（2020）第N120901《检测报告》，检测项目：厂界噪声，结果合格，检测单位江苏苏环工程质量检测有限公司，检测日期：20220.12.10.</w:t>
            </w:r>
          </w:p>
        </w:tc>
        <w:tc>
          <w:tcPr>
            <w:tcW w:w="1134" w:type="dxa"/>
            <w:vAlign w:val="center"/>
          </w:tcPr>
          <w:p w14:paraId="733633C8" w14:textId="77777777" w:rsidR="00DD5426" w:rsidRDefault="00623838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016D7C31" w14:textId="77777777" w:rsidR="00DD5426" w:rsidRDefault="00DD5426">
            <w:pPr>
              <w:jc w:val="center"/>
              <w:rPr>
                <w:rFonts w:ascii="宋体" w:hAnsi="宋体"/>
                <w:color w:val="0000FF"/>
                <w:szCs w:val="21"/>
                <w:highlight w:val="yellow"/>
              </w:rPr>
            </w:pPr>
          </w:p>
        </w:tc>
        <w:tc>
          <w:tcPr>
            <w:tcW w:w="1014" w:type="dxa"/>
          </w:tcPr>
          <w:p w14:paraId="60421314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61E2D7B5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567A2035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263268D9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76ED0D44" w14:textId="77777777" w:rsidR="00DD5426" w:rsidRDefault="00DD5426">
            <w:pPr>
              <w:rPr>
                <w:rFonts w:ascii="宋体" w:hAnsi="宋体"/>
                <w:szCs w:val="21"/>
              </w:rPr>
            </w:pPr>
          </w:p>
          <w:p w14:paraId="7F22F1FF" w14:textId="77777777" w:rsidR="00DD5426" w:rsidRDefault="00623838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00BE082C" w14:textId="77777777" w:rsidR="00DD5426" w:rsidRDefault="00DD5426">
      <w:pPr>
        <w:rPr>
          <w:rFonts w:ascii="宋体" w:hAnsi="宋体"/>
          <w:szCs w:val="21"/>
        </w:rPr>
      </w:pPr>
    </w:p>
    <w:sectPr w:rsidR="00DD5426">
      <w:headerReference w:type="default" r:id="rId9"/>
      <w:footerReference w:type="default" r:id="rId10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AD2F" w14:textId="77777777" w:rsidR="00D9063A" w:rsidRDefault="00D9063A">
      <w:r>
        <w:separator/>
      </w:r>
    </w:p>
  </w:endnote>
  <w:endnote w:type="continuationSeparator" w:id="0">
    <w:p w14:paraId="2A0B8368" w14:textId="77777777" w:rsidR="00D9063A" w:rsidRDefault="00D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A57D" w14:textId="77777777" w:rsidR="00DD5426" w:rsidRDefault="00623838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 w14:paraId="2E386342" w14:textId="77777777" w:rsidR="00DD5426" w:rsidRDefault="00DD54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6EB9" w14:textId="77777777" w:rsidR="00D9063A" w:rsidRDefault="00D9063A">
      <w:r>
        <w:separator/>
      </w:r>
    </w:p>
  </w:footnote>
  <w:footnote w:type="continuationSeparator" w:id="0">
    <w:p w14:paraId="23D51D7D" w14:textId="77777777" w:rsidR="00D9063A" w:rsidRDefault="00D9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2DFA" w14:textId="77777777" w:rsidR="00DD5426" w:rsidRDefault="00623838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B38C29" wp14:editId="6B14C7A0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7412C202" w14:textId="77777777" w:rsidR="00DD5426" w:rsidRDefault="00623838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3B30F3" wp14:editId="54D19C70">
              <wp:simplePos x="0" y="0"/>
              <wp:positionH relativeFrom="column">
                <wp:posOffset>4022090</wp:posOffset>
              </wp:positionH>
              <wp:positionV relativeFrom="paragraph">
                <wp:posOffset>131445</wp:posOffset>
              </wp:positionV>
              <wp:extent cx="2473960" cy="261620"/>
              <wp:effectExtent l="0" t="0" r="2540" b="508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396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84301D" w14:textId="77777777" w:rsidR="00DD5426" w:rsidRDefault="0062383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ISC-A-I-13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173B30F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316.7pt;margin-top:10.35pt;width:194.8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" stroked="f">
              <v:textbox>
                <w:txbxContent>
                  <w:p w14:paraId="1D84301D" w14:textId="77777777" w:rsidR="00DD5426" w:rsidRDefault="0062383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t>ISC-A-I-13</w:t>
                    </w:r>
                    <w:r>
                      <w:rPr>
                        <w:rFonts w:hint="eastAsia"/>
                        <w:szCs w:val="21"/>
                      </w:rPr>
                      <w:t>审核员审核记录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0EA9C00A" w14:textId="77777777" w:rsidR="00DD5426" w:rsidRDefault="00623838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6B5D71" wp14:editId="19EC68FB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0" t="0" r="0" b="0"/>
              <wp:wrapNone/>
              <wp:docPr id="3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93D3AD" id="直线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  <w:r>
      <w:rPr>
        <w:rStyle w:val="CharChar1"/>
        <w:rFonts w:hint="default"/>
        <w:w w:val="90"/>
        <w:sz w:val="18"/>
      </w:rPr>
      <w:t xml:space="preserve">                     </w:t>
    </w:r>
  </w:p>
  <w:p w14:paraId="2138F61C" w14:textId="77777777" w:rsidR="00DD5426" w:rsidRDefault="00DD54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9BF"/>
    <w:rsid w:val="00001370"/>
    <w:rsid w:val="00001FFB"/>
    <w:rsid w:val="000042B1"/>
    <w:rsid w:val="000047C7"/>
    <w:rsid w:val="00012190"/>
    <w:rsid w:val="00017072"/>
    <w:rsid w:val="00017800"/>
    <w:rsid w:val="00020FBD"/>
    <w:rsid w:val="00024BC7"/>
    <w:rsid w:val="00030E6C"/>
    <w:rsid w:val="00033687"/>
    <w:rsid w:val="0003571B"/>
    <w:rsid w:val="000444E4"/>
    <w:rsid w:val="00056364"/>
    <w:rsid w:val="00061D75"/>
    <w:rsid w:val="00066007"/>
    <w:rsid w:val="00070817"/>
    <w:rsid w:val="00073196"/>
    <w:rsid w:val="0007599C"/>
    <w:rsid w:val="0008300E"/>
    <w:rsid w:val="00083822"/>
    <w:rsid w:val="0008599B"/>
    <w:rsid w:val="0009247A"/>
    <w:rsid w:val="000A5D67"/>
    <w:rsid w:val="000B4CE8"/>
    <w:rsid w:val="000B6166"/>
    <w:rsid w:val="000B7999"/>
    <w:rsid w:val="000C1487"/>
    <w:rsid w:val="000C6695"/>
    <w:rsid w:val="000C7212"/>
    <w:rsid w:val="000D269A"/>
    <w:rsid w:val="000D533D"/>
    <w:rsid w:val="000E19CF"/>
    <w:rsid w:val="000E38A5"/>
    <w:rsid w:val="000E544D"/>
    <w:rsid w:val="001062DA"/>
    <w:rsid w:val="0012083C"/>
    <w:rsid w:val="00120D7E"/>
    <w:rsid w:val="00123F3B"/>
    <w:rsid w:val="001303DF"/>
    <w:rsid w:val="001364AA"/>
    <w:rsid w:val="00137B55"/>
    <w:rsid w:val="00140D87"/>
    <w:rsid w:val="00145279"/>
    <w:rsid w:val="00146C5A"/>
    <w:rsid w:val="001568B3"/>
    <w:rsid w:val="00157E94"/>
    <w:rsid w:val="00162167"/>
    <w:rsid w:val="00162409"/>
    <w:rsid w:val="001739F7"/>
    <w:rsid w:val="00187B44"/>
    <w:rsid w:val="00195E06"/>
    <w:rsid w:val="00196944"/>
    <w:rsid w:val="00196AE9"/>
    <w:rsid w:val="0019730F"/>
    <w:rsid w:val="00197F56"/>
    <w:rsid w:val="001A056F"/>
    <w:rsid w:val="001A2724"/>
    <w:rsid w:val="001D19FD"/>
    <w:rsid w:val="001D28F9"/>
    <w:rsid w:val="001D2E29"/>
    <w:rsid w:val="001D30D1"/>
    <w:rsid w:val="001D4368"/>
    <w:rsid w:val="001D5011"/>
    <w:rsid w:val="001D5F0A"/>
    <w:rsid w:val="001E779B"/>
    <w:rsid w:val="001E7CC6"/>
    <w:rsid w:val="001E7D65"/>
    <w:rsid w:val="001F29D8"/>
    <w:rsid w:val="001F65F0"/>
    <w:rsid w:val="001F691E"/>
    <w:rsid w:val="00211146"/>
    <w:rsid w:val="002111AA"/>
    <w:rsid w:val="0021418A"/>
    <w:rsid w:val="00216097"/>
    <w:rsid w:val="00221F14"/>
    <w:rsid w:val="0023534E"/>
    <w:rsid w:val="00242CF9"/>
    <w:rsid w:val="0025078D"/>
    <w:rsid w:val="00256B92"/>
    <w:rsid w:val="00261A07"/>
    <w:rsid w:val="00263992"/>
    <w:rsid w:val="0026523B"/>
    <w:rsid w:val="002676D2"/>
    <w:rsid w:val="002716A5"/>
    <w:rsid w:val="0028253E"/>
    <w:rsid w:val="00282C4E"/>
    <w:rsid w:val="00282F66"/>
    <w:rsid w:val="002918ED"/>
    <w:rsid w:val="00292603"/>
    <w:rsid w:val="00293804"/>
    <w:rsid w:val="00297333"/>
    <w:rsid w:val="002A5EA3"/>
    <w:rsid w:val="002B786E"/>
    <w:rsid w:val="002D0046"/>
    <w:rsid w:val="002D062A"/>
    <w:rsid w:val="002D342F"/>
    <w:rsid w:val="002D5004"/>
    <w:rsid w:val="002E069C"/>
    <w:rsid w:val="002E32B2"/>
    <w:rsid w:val="002E67E6"/>
    <w:rsid w:val="002E77FC"/>
    <w:rsid w:val="002F1D0B"/>
    <w:rsid w:val="002F7684"/>
    <w:rsid w:val="003001AB"/>
    <w:rsid w:val="003013F0"/>
    <w:rsid w:val="003036CA"/>
    <w:rsid w:val="00317605"/>
    <w:rsid w:val="00333259"/>
    <w:rsid w:val="0033351C"/>
    <w:rsid w:val="0033547A"/>
    <w:rsid w:val="0033551E"/>
    <w:rsid w:val="00336C13"/>
    <w:rsid w:val="00336F6B"/>
    <w:rsid w:val="00337042"/>
    <w:rsid w:val="003402C6"/>
    <w:rsid w:val="003453F7"/>
    <w:rsid w:val="003545E3"/>
    <w:rsid w:val="00355E01"/>
    <w:rsid w:val="003621AD"/>
    <w:rsid w:val="00370B15"/>
    <w:rsid w:val="00371559"/>
    <w:rsid w:val="00375C77"/>
    <w:rsid w:val="00376583"/>
    <w:rsid w:val="00380EB4"/>
    <w:rsid w:val="00382B67"/>
    <w:rsid w:val="00394766"/>
    <w:rsid w:val="00395AE9"/>
    <w:rsid w:val="003A196D"/>
    <w:rsid w:val="003A74E5"/>
    <w:rsid w:val="003C2B8A"/>
    <w:rsid w:val="003C6B28"/>
    <w:rsid w:val="003C7888"/>
    <w:rsid w:val="003D4C9E"/>
    <w:rsid w:val="003D797F"/>
    <w:rsid w:val="003E2891"/>
    <w:rsid w:val="003E2B00"/>
    <w:rsid w:val="003E5923"/>
    <w:rsid w:val="003E6FED"/>
    <w:rsid w:val="003E7D81"/>
    <w:rsid w:val="003F3005"/>
    <w:rsid w:val="003F3E83"/>
    <w:rsid w:val="00410233"/>
    <w:rsid w:val="00412471"/>
    <w:rsid w:val="0041658C"/>
    <w:rsid w:val="00420AF6"/>
    <w:rsid w:val="00443BE9"/>
    <w:rsid w:val="0045058D"/>
    <w:rsid w:val="004511F8"/>
    <w:rsid w:val="0045334B"/>
    <w:rsid w:val="00453C5D"/>
    <w:rsid w:val="0045580A"/>
    <w:rsid w:val="00457C06"/>
    <w:rsid w:val="004603F7"/>
    <w:rsid w:val="0046364A"/>
    <w:rsid w:val="00463BF1"/>
    <w:rsid w:val="00475A00"/>
    <w:rsid w:val="00480121"/>
    <w:rsid w:val="00482EE0"/>
    <w:rsid w:val="004925E2"/>
    <w:rsid w:val="004971DB"/>
    <w:rsid w:val="004B60A5"/>
    <w:rsid w:val="004C2E36"/>
    <w:rsid w:val="004D097F"/>
    <w:rsid w:val="004D18AF"/>
    <w:rsid w:val="004E2366"/>
    <w:rsid w:val="004E39E2"/>
    <w:rsid w:val="004F0CBC"/>
    <w:rsid w:val="004F2833"/>
    <w:rsid w:val="004F7CD2"/>
    <w:rsid w:val="00517D7E"/>
    <w:rsid w:val="00521643"/>
    <w:rsid w:val="00526150"/>
    <w:rsid w:val="0054505C"/>
    <w:rsid w:val="005527BD"/>
    <w:rsid w:val="005528A9"/>
    <w:rsid w:val="005602B6"/>
    <w:rsid w:val="00570228"/>
    <w:rsid w:val="005749FC"/>
    <w:rsid w:val="00576BEE"/>
    <w:rsid w:val="00581E76"/>
    <w:rsid w:val="005863A2"/>
    <w:rsid w:val="00590133"/>
    <w:rsid w:val="00590695"/>
    <w:rsid w:val="005915AB"/>
    <w:rsid w:val="00591C50"/>
    <w:rsid w:val="00593CC5"/>
    <w:rsid w:val="00595D30"/>
    <w:rsid w:val="005A4278"/>
    <w:rsid w:val="005A5CBA"/>
    <w:rsid w:val="005B1243"/>
    <w:rsid w:val="005C47AB"/>
    <w:rsid w:val="005C7F0B"/>
    <w:rsid w:val="005D573F"/>
    <w:rsid w:val="005D6436"/>
    <w:rsid w:val="005D6FB6"/>
    <w:rsid w:val="005E38DF"/>
    <w:rsid w:val="005E484A"/>
    <w:rsid w:val="005E64BD"/>
    <w:rsid w:val="00607518"/>
    <w:rsid w:val="00607AC7"/>
    <w:rsid w:val="006159C0"/>
    <w:rsid w:val="00623838"/>
    <w:rsid w:val="0062637E"/>
    <w:rsid w:val="00640C78"/>
    <w:rsid w:val="00640D27"/>
    <w:rsid w:val="00641F84"/>
    <w:rsid w:val="00642158"/>
    <w:rsid w:val="0064571F"/>
    <w:rsid w:val="00645C69"/>
    <w:rsid w:val="00646A5F"/>
    <w:rsid w:val="00650588"/>
    <w:rsid w:val="00655C8E"/>
    <w:rsid w:val="00663CE9"/>
    <w:rsid w:val="006652B1"/>
    <w:rsid w:val="00665490"/>
    <w:rsid w:val="006669BF"/>
    <w:rsid w:val="006710D2"/>
    <w:rsid w:val="006764F9"/>
    <w:rsid w:val="00684B85"/>
    <w:rsid w:val="00695E48"/>
    <w:rsid w:val="006A3047"/>
    <w:rsid w:val="006A4D0F"/>
    <w:rsid w:val="006B1562"/>
    <w:rsid w:val="006C1199"/>
    <w:rsid w:val="006E3A19"/>
    <w:rsid w:val="006E5934"/>
    <w:rsid w:val="006E5EE4"/>
    <w:rsid w:val="006F208A"/>
    <w:rsid w:val="006F65E6"/>
    <w:rsid w:val="0070314D"/>
    <w:rsid w:val="0070367B"/>
    <w:rsid w:val="00704C1E"/>
    <w:rsid w:val="0071264D"/>
    <w:rsid w:val="007149DE"/>
    <w:rsid w:val="00714E45"/>
    <w:rsid w:val="00720316"/>
    <w:rsid w:val="00722AFB"/>
    <w:rsid w:val="00725FE1"/>
    <w:rsid w:val="007338F0"/>
    <w:rsid w:val="00735360"/>
    <w:rsid w:val="007479ED"/>
    <w:rsid w:val="007578B8"/>
    <w:rsid w:val="00762083"/>
    <w:rsid w:val="007717D0"/>
    <w:rsid w:val="0077267E"/>
    <w:rsid w:val="007745F3"/>
    <w:rsid w:val="00774F15"/>
    <w:rsid w:val="00782512"/>
    <w:rsid w:val="00794553"/>
    <w:rsid w:val="007973F7"/>
    <w:rsid w:val="007A559B"/>
    <w:rsid w:val="007C17EB"/>
    <w:rsid w:val="007D4181"/>
    <w:rsid w:val="007E3370"/>
    <w:rsid w:val="007E5A2F"/>
    <w:rsid w:val="007F2A29"/>
    <w:rsid w:val="007F5E8C"/>
    <w:rsid w:val="008062C6"/>
    <w:rsid w:val="0082185E"/>
    <w:rsid w:val="0082598D"/>
    <w:rsid w:val="00837D5D"/>
    <w:rsid w:val="00840142"/>
    <w:rsid w:val="00842AC5"/>
    <w:rsid w:val="00845090"/>
    <w:rsid w:val="0085579B"/>
    <w:rsid w:val="0085745A"/>
    <w:rsid w:val="0086726F"/>
    <w:rsid w:val="00875A74"/>
    <w:rsid w:val="00881FEE"/>
    <w:rsid w:val="00885EFF"/>
    <w:rsid w:val="00886D76"/>
    <w:rsid w:val="0089147A"/>
    <w:rsid w:val="00891CA6"/>
    <w:rsid w:val="008941FA"/>
    <w:rsid w:val="00894D5C"/>
    <w:rsid w:val="0089699D"/>
    <w:rsid w:val="00896B0E"/>
    <w:rsid w:val="008A077C"/>
    <w:rsid w:val="008A09C7"/>
    <w:rsid w:val="008B03B3"/>
    <w:rsid w:val="008B4506"/>
    <w:rsid w:val="008B4CD6"/>
    <w:rsid w:val="008D20FD"/>
    <w:rsid w:val="008D40E3"/>
    <w:rsid w:val="008D4D14"/>
    <w:rsid w:val="008E64ED"/>
    <w:rsid w:val="008F00C6"/>
    <w:rsid w:val="008F45F2"/>
    <w:rsid w:val="008F5C8F"/>
    <w:rsid w:val="00903D5A"/>
    <w:rsid w:val="00905BDE"/>
    <w:rsid w:val="00907764"/>
    <w:rsid w:val="00911883"/>
    <w:rsid w:val="009122C2"/>
    <w:rsid w:val="00912F1F"/>
    <w:rsid w:val="00912FBC"/>
    <w:rsid w:val="009138E2"/>
    <w:rsid w:val="009147B1"/>
    <w:rsid w:val="00930C82"/>
    <w:rsid w:val="0093252A"/>
    <w:rsid w:val="00934685"/>
    <w:rsid w:val="00936E94"/>
    <w:rsid w:val="009373C8"/>
    <w:rsid w:val="0094572B"/>
    <w:rsid w:val="00945C3E"/>
    <w:rsid w:val="00953396"/>
    <w:rsid w:val="0096646A"/>
    <w:rsid w:val="00971E94"/>
    <w:rsid w:val="0097224E"/>
    <w:rsid w:val="00973EEB"/>
    <w:rsid w:val="00983308"/>
    <w:rsid w:val="00985817"/>
    <w:rsid w:val="00987370"/>
    <w:rsid w:val="009A3466"/>
    <w:rsid w:val="009B1115"/>
    <w:rsid w:val="009B3FF1"/>
    <w:rsid w:val="009B42CB"/>
    <w:rsid w:val="009D2EA2"/>
    <w:rsid w:val="009D3D85"/>
    <w:rsid w:val="009D44B9"/>
    <w:rsid w:val="009E0269"/>
    <w:rsid w:val="009E1005"/>
    <w:rsid w:val="009E20AA"/>
    <w:rsid w:val="009E5FB9"/>
    <w:rsid w:val="009F3A47"/>
    <w:rsid w:val="009F3F99"/>
    <w:rsid w:val="00A01F2C"/>
    <w:rsid w:val="00A04412"/>
    <w:rsid w:val="00A07C11"/>
    <w:rsid w:val="00A1792E"/>
    <w:rsid w:val="00A266F4"/>
    <w:rsid w:val="00A27F48"/>
    <w:rsid w:val="00A32404"/>
    <w:rsid w:val="00A34C25"/>
    <w:rsid w:val="00A3555E"/>
    <w:rsid w:val="00A414B1"/>
    <w:rsid w:val="00A41A15"/>
    <w:rsid w:val="00A41D76"/>
    <w:rsid w:val="00A4325E"/>
    <w:rsid w:val="00A51539"/>
    <w:rsid w:val="00A5388A"/>
    <w:rsid w:val="00A6040C"/>
    <w:rsid w:val="00A64225"/>
    <w:rsid w:val="00A67F04"/>
    <w:rsid w:val="00A7387F"/>
    <w:rsid w:val="00A80921"/>
    <w:rsid w:val="00A85429"/>
    <w:rsid w:val="00A94BA9"/>
    <w:rsid w:val="00AA3A17"/>
    <w:rsid w:val="00AA5E40"/>
    <w:rsid w:val="00AA764D"/>
    <w:rsid w:val="00AB61CD"/>
    <w:rsid w:val="00AC2958"/>
    <w:rsid w:val="00AD378A"/>
    <w:rsid w:val="00AD4486"/>
    <w:rsid w:val="00AE28DA"/>
    <w:rsid w:val="00AE2D84"/>
    <w:rsid w:val="00AE604E"/>
    <w:rsid w:val="00AF3081"/>
    <w:rsid w:val="00B0732F"/>
    <w:rsid w:val="00B07A21"/>
    <w:rsid w:val="00B129C1"/>
    <w:rsid w:val="00B132C0"/>
    <w:rsid w:val="00B15163"/>
    <w:rsid w:val="00B16D23"/>
    <w:rsid w:val="00B17A1D"/>
    <w:rsid w:val="00B2011D"/>
    <w:rsid w:val="00B347A4"/>
    <w:rsid w:val="00B41644"/>
    <w:rsid w:val="00B46964"/>
    <w:rsid w:val="00B470A7"/>
    <w:rsid w:val="00B50353"/>
    <w:rsid w:val="00B51A1D"/>
    <w:rsid w:val="00B54E64"/>
    <w:rsid w:val="00B555F5"/>
    <w:rsid w:val="00B60550"/>
    <w:rsid w:val="00B6586C"/>
    <w:rsid w:val="00B70DFB"/>
    <w:rsid w:val="00B74D40"/>
    <w:rsid w:val="00B75649"/>
    <w:rsid w:val="00B8379E"/>
    <w:rsid w:val="00B91D1F"/>
    <w:rsid w:val="00BA0896"/>
    <w:rsid w:val="00BA38C3"/>
    <w:rsid w:val="00BA4F20"/>
    <w:rsid w:val="00BB2260"/>
    <w:rsid w:val="00BE6925"/>
    <w:rsid w:val="00BE7BDF"/>
    <w:rsid w:val="00BF2FA9"/>
    <w:rsid w:val="00BF6FA9"/>
    <w:rsid w:val="00C03D9C"/>
    <w:rsid w:val="00C03EDD"/>
    <w:rsid w:val="00C06B95"/>
    <w:rsid w:val="00C11AB3"/>
    <w:rsid w:val="00C148E0"/>
    <w:rsid w:val="00C212A0"/>
    <w:rsid w:val="00C269CA"/>
    <w:rsid w:val="00C27991"/>
    <w:rsid w:val="00C27C5D"/>
    <w:rsid w:val="00C31A3A"/>
    <w:rsid w:val="00C361CA"/>
    <w:rsid w:val="00C36E24"/>
    <w:rsid w:val="00C46F7C"/>
    <w:rsid w:val="00C508F4"/>
    <w:rsid w:val="00C6480D"/>
    <w:rsid w:val="00C65C9E"/>
    <w:rsid w:val="00C7126A"/>
    <w:rsid w:val="00C83FB9"/>
    <w:rsid w:val="00C8576D"/>
    <w:rsid w:val="00CA0748"/>
    <w:rsid w:val="00CA7251"/>
    <w:rsid w:val="00CB1EA8"/>
    <w:rsid w:val="00CB379B"/>
    <w:rsid w:val="00CB3BD5"/>
    <w:rsid w:val="00CC0850"/>
    <w:rsid w:val="00CC377D"/>
    <w:rsid w:val="00CE188C"/>
    <w:rsid w:val="00D07188"/>
    <w:rsid w:val="00D07417"/>
    <w:rsid w:val="00D12EF6"/>
    <w:rsid w:val="00D14336"/>
    <w:rsid w:val="00D317FC"/>
    <w:rsid w:val="00D41011"/>
    <w:rsid w:val="00D43319"/>
    <w:rsid w:val="00D47A33"/>
    <w:rsid w:val="00D54F20"/>
    <w:rsid w:val="00D57491"/>
    <w:rsid w:val="00D60B45"/>
    <w:rsid w:val="00D642F5"/>
    <w:rsid w:val="00D823EA"/>
    <w:rsid w:val="00D82E54"/>
    <w:rsid w:val="00D84574"/>
    <w:rsid w:val="00D9063A"/>
    <w:rsid w:val="00D92FF5"/>
    <w:rsid w:val="00D972E6"/>
    <w:rsid w:val="00D97805"/>
    <w:rsid w:val="00DA0BBC"/>
    <w:rsid w:val="00DB09C0"/>
    <w:rsid w:val="00DB33EF"/>
    <w:rsid w:val="00DD1DED"/>
    <w:rsid w:val="00DD5426"/>
    <w:rsid w:val="00DD7B8F"/>
    <w:rsid w:val="00DE0FFF"/>
    <w:rsid w:val="00DE1C3F"/>
    <w:rsid w:val="00DE2BBB"/>
    <w:rsid w:val="00DE7209"/>
    <w:rsid w:val="00DF0034"/>
    <w:rsid w:val="00DF1F9F"/>
    <w:rsid w:val="00E023BD"/>
    <w:rsid w:val="00E1105B"/>
    <w:rsid w:val="00E14D16"/>
    <w:rsid w:val="00E21EC2"/>
    <w:rsid w:val="00E2294C"/>
    <w:rsid w:val="00E2503C"/>
    <w:rsid w:val="00E25F54"/>
    <w:rsid w:val="00E321A5"/>
    <w:rsid w:val="00E33B27"/>
    <w:rsid w:val="00E4405A"/>
    <w:rsid w:val="00E60ABF"/>
    <w:rsid w:val="00E6697D"/>
    <w:rsid w:val="00E67507"/>
    <w:rsid w:val="00E676A2"/>
    <w:rsid w:val="00E73EC9"/>
    <w:rsid w:val="00E75EA1"/>
    <w:rsid w:val="00E8154F"/>
    <w:rsid w:val="00E9003A"/>
    <w:rsid w:val="00EA68D3"/>
    <w:rsid w:val="00EB2898"/>
    <w:rsid w:val="00EB3DEC"/>
    <w:rsid w:val="00EB47C5"/>
    <w:rsid w:val="00EC692F"/>
    <w:rsid w:val="00ED1E5A"/>
    <w:rsid w:val="00EE0F98"/>
    <w:rsid w:val="00EE56E6"/>
    <w:rsid w:val="00EF2DA9"/>
    <w:rsid w:val="00EF55DA"/>
    <w:rsid w:val="00F0243A"/>
    <w:rsid w:val="00F0701E"/>
    <w:rsid w:val="00F11228"/>
    <w:rsid w:val="00F1452C"/>
    <w:rsid w:val="00F178B4"/>
    <w:rsid w:val="00F219C1"/>
    <w:rsid w:val="00F23607"/>
    <w:rsid w:val="00F25534"/>
    <w:rsid w:val="00F36C1A"/>
    <w:rsid w:val="00F465B3"/>
    <w:rsid w:val="00F50432"/>
    <w:rsid w:val="00F611C6"/>
    <w:rsid w:val="00F710E6"/>
    <w:rsid w:val="00F72B5B"/>
    <w:rsid w:val="00F7606E"/>
    <w:rsid w:val="00F81068"/>
    <w:rsid w:val="00F8557D"/>
    <w:rsid w:val="00F86D7C"/>
    <w:rsid w:val="00F905AF"/>
    <w:rsid w:val="00F9541C"/>
    <w:rsid w:val="00FA10C1"/>
    <w:rsid w:val="00FA2A7E"/>
    <w:rsid w:val="00FA3744"/>
    <w:rsid w:val="00FA6970"/>
    <w:rsid w:val="00FB2D80"/>
    <w:rsid w:val="00FB2EF0"/>
    <w:rsid w:val="00FD2D48"/>
    <w:rsid w:val="00FE0E6B"/>
    <w:rsid w:val="00FE15FA"/>
    <w:rsid w:val="00FF5E73"/>
    <w:rsid w:val="01BE2258"/>
    <w:rsid w:val="02AC684B"/>
    <w:rsid w:val="04FA2ACB"/>
    <w:rsid w:val="093056D8"/>
    <w:rsid w:val="11886C68"/>
    <w:rsid w:val="13EA7922"/>
    <w:rsid w:val="16922F56"/>
    <w:rsid w:val="24B53288"/>
    <w:rsid w:val="25BA20C3"/>
    <w:rsid w:val="34B44E4A"/>
    <w:rsid w:val="395D604B"/>
    <w:rsid w:val="3CC408E1"/>
    <w:rsid w:val="4C36030A"/>
    <w:rsid w:val="51D23AAD"/>
    <w:rsid w:val="51F00383"/>
    <w:rsid w:val="53CF60E2"/>
    <w:rsid w:val="54053834"/>
    <w:rsid w:val="57EE686E"/>
    <w:rsid w:val="60B5520E"/>
    <w:rsid w:val="66514631"/>
    <w:rsid w:val="66CB35A7"/>
    <w:rsid w:val="6EE75FC3"/>
    <w:rsid w:val="713535AF"/>
    <w:rsid w:val="73142699"/>
    <w:rsid w:val="7F53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6581E8"/>
  <w15:docId w15:val="{2456DB70-030A-4E2F-BC16-CDDFF762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</w:style>
  <w:style w:type="paragraph" w:customStyle="1" w:styleId="Char1">
    <w:name w:val="Char1"/>
    <w:basedOn w:val="a"/>
    <w:qFormat/>
    <w:pPr>
      <w:numPr>
        <w:numId w:val="2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wsp</cp:lastModifiedBy>
  <cp:revision>48</cp:revision>
  <cp:lastPrinted>2010-12-27T06:36:00Z</cp:lastPrinted>
  <dcterms:created xsi:type="dcterms:W3CDTF">2021-08-25T13:10:00Z</dcterms:created>
  <dcterms:modified xsi:type="dcterms:W3CDTF">2021-11-15T03:27:00Z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F94F7FD16C0A4F24AA2E7884F35DA3BA</vt:lpwstr>
  </property>
</Properties>
</file>