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1083-2021-E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福建深南光电有限公司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福建深南光电有限公司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福建省龙岩市武平县武平工业园区工业大道16号B栋4-5楼</w:t>
            </w:r>
            <w:bookmarkEnd w:id="6"/>
          </w:p>
        </w:tc>
        <w:tc>
          <w:tcPr>
            <w:tcW w:w="1242" w:type="dxa"/>
            <w:vMerge w:val="restart"/>
            <w:vAlign w:val="center"/>
          </w:tcPr>
          <w:p>
            <w:r>
              <w:rPr>
                <w:rFonts w:hint="eastAsia"/>
              </w:rPr>
              <w:t>邮编</w:t>
            </w:r>
          </w:p>
        </w:tc>
        <w:tc>
          <w:tcPr>
            <w:tcW w:w="1771" w:type="dxa"/>
          </w:tcPr>
          <w:p>
            <w:bookmarkStart w:id="7" w:name="注册邮编"/>
            <w:r>
              <w:t>364300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福建省龙岩市武平县武平工业园区工业大道16号B栋5楼</w:t>
            </w:r>
            <w:bookmarkEnd w:id="8"/>
          </w:p>
        </w:tc>
        <w:tc>
          <w:tcPr>
            <w:tcW w:w="1242" w:type="dxa"/>
            <w:vMerge w:val="continue"/>
            <w:vAlign w:val="center"/>
          </w:tcPr>
          <w:p/>
        </w:tc>
        <w:tc>
          <w:tcPr>
            <w:tcW w:w="1771" w:type="dxa"/>
          </w:tcPr>
          <w:p>
            <w:bookmarkStart w:id="9" w:name="办公邮编"/>
            <w:r>
              <w:t>364300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周海峰</w:t>
            </w:r>
            <w:bookmarkEnd w:id="10"/>
          </w:p>
        </w:tc>
        <w:tc>
          <w:tcPr>
            <w:tcW w:w="1313" w:type="dxa"/>
            <w:vAlign w:val="center"/>
          </w:tcPr>
          <w:p>
            <w:r>
              <w:rPr>
                <w:rFonts w:hint="eastAsia"/>
              </w:rPr>
              <w:t>电话.</w:t>
            </w:r>
          </w:p>
        </w:tc>
        <w:tc>
          <w:tcPr>
            <w:tcW w:w="2180" w:type="dxa"/>
            <w:vAlign w:val="center"/>
          </w:tcPr>
          <w:p>
            <w:bookmarkStart w:id="11" w:name="联系人电话"/>
            <w:r>
              <w:t>/</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孙左群</w:t>
            </w:r>
            <w:bookmarkEnd w:id="13"/>
          </w:p>
        </w:tc>
        <w:tc>
          <w:tcPr>
            <w:tcW w:w="1313" w:type="dxa"/>
            <w:vAlign w:val="center"/>
          </w:tcPr>
          <w:p>
            <w:r>
              <w:rPr>
                <w:rFonts w:hint="eastAsia"/>
              </w:rPr>
              <w:t>管理者代表</w:t>
            </w:r>
          </w:p>
        </w:tc>
        <w:tc>
          <w:tcPr>
            <w:tcW w:w="2180" w:type="dxa"/>
          </w:tcPr>
          <w:p>
            <w:bookmarkStart w:id="14" w:name="管理者代表"/>
            <w:r>
              <w:t>孙惠娟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rPr>
                <w:color w:val="000000"/>
                <w:sz w:val="24"/>
                <w:szCs w:val="24"/>
              </w:rPr>
            </w:pPr>
            <w:r>
              <w:rPr>
                <w:rFonts w:hint="eastAsia" w:ascii="宋体" w:hAnsi="宋体" w:eastAsia="宋体" w:cs="宋体"/>
                <w:b/>
                <w:bCs/>
                <w:color w:val="000000"/>
                <w:sz w:val="24"/>
                <w:szCs w:val="24"/>
              </w:rPr>
              <w:t>顾客需求了解→合同评审→接受订单→采购→检验→出货→售后服务</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2021年11月23日 上午至2021年11月23日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color w:val="000000"/>
              </w:rPr>
            </w:pPr>
            <w:r>
              <w:rPr>
                <w:sz w:val="21"/>
                <w:szCs w:val="21"/>
              </w:rPr>
              <w:t>福建省龙岩市武平县武平工业园区工业大道16号B栋5楼</w:t>
            </w: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触摸屏的销售所涉及场所的相关环境管理活动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29.09.02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sz w:val="21"/>
                <w:szCs w:val="21"/>
              </w:rPr>
              <w:t>福建深南光电有限公司</w:t>
            </w:r>
            <w:r>
              <w:rPr>
                <w:rFonts w:hint="eastAsia"/>
                <w:sz w:val="21"/>
                <w:szCs w:val="21"/>
                <w:lang w:val="en-US" w:eastAsia="zh-CN"/>
              </w:rPr>
              <w:t>/</w:t>
            </w:r>
            <w:r>
              <w:rPr>
                <w:rFonts w:hint="eastAsia" w:ascii="宋体" w:hAnsi="宋体" w:cs="宋体"/>
                <w:color w:val="000000"/>
                <w:kern w:val="0"/>
                <w:szCs w:val="21"/>
              </w:rPr>
              <w:t>福建省龙岩市武平县武平工业园区工业大道16号B栋4-5楼</w:t>
            </w:r>
          </w:p>
        </w:tc>
        <w:tc>
          <w:tcPr>
            <w:tcW w:w="2267" w:type="dxa"/>
          </w:tcPr>
          <w:p>
            <w:pPr>
              <w:rPr>
                <w:lang w:val="de-DE" w:eastAsia="ja-JP"/>
              </w:rPr>
            </w:pPr>
            <w:r>
              <w:rPr>
                <w:sz w:val="21"/>
                <w:szCs w:val="21"/>
              </w:rPr>
              <w:t>福建省龙岩市武平县武平工业园区工业大道16号B栋5楼</w:t>
            </w:r>
          </w:p>
        </w:tc>
        <w:tc>
          <w:tcPr>
            <w:tcW w:w="571" w:type="dxa"/>
            <w:vAlign w:val="center"/>
          </w:tcPr>
          <w:p>
            <w:pPr>
              <w:rPr>
                <w:rFonts w:hint="eastAsia" w:eastAsia="宋体"/>
                <w:lang w:val="en-US" w:eastAsia="zh-CN"/>
              </w:rPr>
            </w:pPr>
            <w:r>
              <w:rPr>
                <w:rFonts w:hint="eastAsia"/>
                <w:lang w:val="en-US" w:eastAsia="zh-CN"/>
              </w:rPr>
              <w:t>8</w:t>
            </w:r>
          </w:p>
        </w:tc>
        <w:tc>
          <w:tcPr>
            <w:tcW w:w="2803" w:type="dxa"/>
            <w:vAlign w:val="center"/>
          </w:tcPr>
          <w:p>
            <w:pPr>
              <w:rPr>
                <w:lang w:eastAsia="ja-JP"/>
              </w:rPr>
            </w:pPr>
            <w:r>
              <w:t>触摸屏的销售所涉及场所的相关环境管理活动</w:t>
            </w: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rPr>
          <w:rFonts w:hint="eastAsia"/>
        </w:rPr>
      </w:pPr>
    </w:p>
    <w:p>
      <w:pPr>
        <w:pStyle w:val="22"/>
        <w:rPr>
          <w:rFonts w:hint="eastAsia"/>
        </w:rPr>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组长</w:t>
            </w:r>
          </w:p>
        </w:tc>
        <w:tc>
          <w:tcPr>
            <w:tcW w:w="711" w:type="dxa"/>
            <w:vAlign w:val="center"/>
          </w:tcPr>
          <w:p>
            <w:r>
              <w:t>男</w:t>
            </w:r>
          </w:p>
        </w:tc>
        <w:tc>
          <w:tcPr>
            <w:tcW w:w="3870" w:type="dxa"/>
            <w:vAlign w:val="center"/>
          </w:tcPr>
          <w:p>
            <w:r>
              <w:t>2020-N1EMS-1263375</w:t>
            </w:r>
          </w:p>
        </w:tc>
        <w:tc>
          <w:tcPr>
            <w:tcW w:w="2179" w:type="dxa"/>
            <w:vAlign w:val="center"/>
          </w:tcPr>
          <w:p>
            <w:r>
              <w:t>29.09.02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组员</w:t>
            </w:r>
          </w:p>
        </w:tc>
        <w:tc>
          <w:tcPr>
            <w:tcW w:w="711" w:type="dxa"/>
            <w:vAlign w:val="center"/>
          </w:tcPr>
          <w:p>
            <w:r>
              <w:t>女</w:t>
            </w:r>
          </w:p>
        </w:tc>
        <w:tc>
          <w:tcPr>
            <w:tcW w:w="3870" w:type="dxa"/>
            <w:vAlign w:val="center"/>
          </w:tcPr>
          <w:p>
            <w:r>
              <w:t>2021-N1EMS-1210533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黄红</w:t>
            </w:r>
          </w:p>
        </w:tc>
        <w:tc>
          <w:tcPr>
            <w:tcW w:w="1089" w:type="dxa"/>
            <w:vAlign w:val="center"/>
          </w:tcPr>
          <w:p>
            <w:r>
              <w:t>组员</w:t>
            </w:r>
          </w:p>
        </w:tc>
        <w:tc>
          <w:tcPr>
            <w:tcW w:w="711" w:type="dxa"/>
            <w:vAlign w:val="center"/>
          </w:tcPr>
          <w:p>
            <w:r>
              <w:t>女</w:t>
            </w:r>
          </w:p>
        </w:tc>
        <w:tc>
          <w:tcPr>
            <w:tcW w:w="3870" w:type="dxa"/>
            <w:vAlign w:val="center"/>
          </w:tcPr>
          <w:p>
            <w:r>
              <w:t>2020-N0EMS-1263785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sym w:font="Wingdings 2" w:char="00A3"/>
      </w:r>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eastAsia="宋体" w:cs="Times New Roman"/>
                <w:szCs w:val="21"/>
                <w:lang w:eastAsia="zh-CN"/>
              </w:rPr>
              <w:drawing>
                <wp:anchor distT="0" distB="0" distL="114300" distR="114300" simplePos="0" relativeHeight="251661312" behindDoc="0" locked="0" layoutInCell="1" allowOverlap="1">
                  <wp:simplePos x="0" y="0"/>
                  <wp:positionH relativeFrom="column">
                    <wp:posOffset>462280</wp:posOffset>
                  </wp:positionH>
                  <wp:positionV relativeFrom="paragraph">
                    <wp:posOffset>-177800</wp:posOffset>
                  </wp:positionV>
                  <wp:extent cx="311785" cy="792480"/>
                  <wp:effectExtent l="0" t="0" r="7620" b="5715"/>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6"/>
                          <a:stretch>
                            <a:fillRect/>
                          </a:stretch>
                        </pic:blipFill>
                        <pic:spPr>
                          <a:xfrm rot="-5400000">
                            <a:off x="0" y="0"/>
                            <a:ext cx="311785" cy="79248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2021.11.23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A3"/>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A3"/>
                  </w:r>
                  <w:r>
                    <w:rPr>
                      <w:rFonts w:hint="eastAsia"/>
                    </w:rPr>
                    <w:t>设备□人员能力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pacing w:line="560" w:lineRule="exact"/>
              <w:jc w:val="center"/>
              <w:rPr>
                <w:sz w:val="24"/>
                <w:szCs w:val="24"/>
                <w:u w:val="single"/>
              </w:rPr>
            </w:pPr>
            <w:r>
              <w:rPr>
                <w:rFonts w:hint="eastAsia" w:ascii="宋体" w:hAnsi="宋体" w:eastAsia="宋体" w:cs="宋体"/>
                <w:b/>
                <w:bCs w:val="0"/>
                <w:color w:val="000000"/>
                <w:sz w:val="24"/>
                <w:szCs w:val="24"/>
              </w:rPr>
              <w:t>以人为本  保护环境  珍惜资源  和谐发展</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来自当地环保部门的监察</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合规合法经营</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污染物超标排放</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环保设备正常运行</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危险废弃物未按照要求处置</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交由有资质的处理单位统一处理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固体弃物有效处置率100％</w:t>
                  </w:r>
                </w:p>
              </w:tc>
              <w:tc>
                <w:tcPr>
                  <w:tcW w:w="3136" w:type="dxa"/>
                  <w:shd w:val="clear" w:color="auto" w:fill="auto"/>
                  <w:vAlign w:val="center"/>
                </w:tcPr>
                <w:p>
                  <w:pPr>
                    <w:shd w:val="clear" w:color="auto" w:fill="EBF1DE" w:themeFill="accent3" w:themeFillTint="32"/>
                    <w:rPr>
                      <w:rFonts w:hint="default" w:ascii="宋体" w:hAnsi="宋体" w:eastAsia="宋体" w:cs="Times New Roman"/>
                      <w:color w:val="auto"/>
                      <w:kern w:val="2"/>
                      <w:sz w:val="21"/>
                      <w:szCs w:val="24"/>
                      <w:lang w:val="en-GB" w:eastAsia="zh-CN" w:bidi="ar-SA"/>
                    </w:rPr>
                  </w:pPr>
                  <w:r>
                    <w:rPr>
                      <w:rFonts w:hint="eastAsia" w:ascii="宋体" w:hAnsi="宋体"/>
                      <w:color w:val="auto"/>
                      <w:lang w:val="en-US" w:eastAsia="zh-CN"/>
                    </w:rPr>
                    <w:t>加强废弃物有效处理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行政部</w:t>
                  </w:r>
                </w:p>
              </w:tc>
              <w:tc>
                <w:tcPr>
                  <w:tcW w:w="1774" w:type="dxa"/>
                  <w:shd w:val="clear" w:color="auto" w:fill="auto"/>
                  <w:vAlign w:val="center"/>
                </w:tcPr>
                <w:p>
                  <w:pPr>
                    <w:shd w:val="clear" w:color="auto" w:fill="EBF1DE" w:themeFill="accent3" w:themeFillTint="32"/>
                    <w:jc w:val="center"/>
                    <w:rPr>
                      <w:rFonts w:ascii="宋体" w:hAnsi="宋体" w:eastAsia="宋体" w:cs="Times New Roman"/>
                      <w:color w:val="auto"/>
                      <w:kern w:val="2"/>
                      <w:sz w:val="21"/>
                      <w:szCs w:val="24"/>
                      <w:lang w:val="en-GB" w:eastAsia="zh-CN" w:bidi="ar-SA"/>
                    </w:rPr>
                  </w:pPr>
                  <w:r>
                    <w:rPr>
                      <w:rFonts w:hint="eastAsia" w:ascii="宋体" w:hAnsi="宋体"/>
                      <w:bCs/>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杜绝火灾事故</w:t>
                  </w:r>
                </w:p>
              </w:tc>
              <w:tc>
                <w:tcPr>
                  <w:tcW w:w="3136" w:type="dxa"/>
                  <w:shd w:val="clear" w:color="auto" w:fill="auto"/>
                  <w:vAlign w:val="center"/>
                </w:tcPr>
                <w:p>
                  <w:pPr>
                    <w:shd w:val="clear" w:color="auto" w:fill="EBF1DE" w:themeFill="accent3" w:themeFillTint="32"/>
                    <w:rPr>
                      <w:rFonts w:hint="default" w:ascii="宋体" w:hAnsi="宋体" w:eastAsia="宋体" w:cs="Times New Roman"/>
                      <w:color w:val="auto"/>
                      <w:kern w:val="2"/>
                      <w:sz w:val="21"/>
                      <w:szCs w:val="24"/>
                      <w:lang w:val="en-US" w:eastAsia="zh-CN" w:bidi="ar-SA"/>
                    </w:rPr>
                  </w:pPr>
                  <w:r>
                    <w:rPr>
                      <w:rFonts w:hint="eastAsia" w:ascii="宋体" w:hAnsi="宋体"/>
                      <w:color w:val="auto"/>
                      <w:lang w:val="en-US" w:eastAsia="zh-CN"/>
                    </w:rPr>
                    <w:t>加强人员安全消防意识，及消防设施的检查</w:t>
                  </w:r>
                </w:p>
              </w:tc>
              <w:tc>
                <w:tcPr>
                  <w:tcW w:w="1350" w:type="dxa"/>
                  <w:shd w:val="clear" w:color="auto" w:fill="auto"/>
                  <w:vAlign w:val="center"/>
                </w:tcPr>
                <w:p>
                  <w:pPr>
                    <w:shd w:val="clear" w:color="auto" w:fill="EBF1DE" w:themeFill="accent3" w:themeFillTint="32"/>
                    <w:rPr>
                      <w:rFonts w:ascii="宋体" w:hAnsi="宋体"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sym w:font="Wingdings 2" w:char="0052"/>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w:t>
            </w:r>
            <w:r>
              <w:rPr>
                <w:rFonts w:hint="eastAsia"/>
                <w:u w:val="single"/>
                <w:lang w:val="en-US" w:eastAsia="zh-CN"/>
              </w:rPr>
              <w:t>消防栓、灭火器等</w:t>
            </w:r>
            <w:r>
              <w:rPr>
                <w:rFonts w:hint="eastAsia"/>
                <w:u w:val="single"/>
              </w:rPr>
              <w:t>）</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A3"/>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sym w:font="Wingdings 2" w:char="0052"/>
            </w:r>
            <w:r>
              <w:rPr>
                <w:rFonts w:hint="eastAsia"/>
              </w:rPr>
              <w:t>会议传达</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sym w:font="Wingdings 2" w:char="0052"/>
            </w:r>
            <w:r>
              <w:rPr>
                <w:rFonts w:hint="eastAsia"/>
              </w:rPr>
              <w:t>会议</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sym w:font="Wingdings 2" w:char="0052"/>
            </w:r>
            <w:r>
              <w:rPr>
                <w:rFonts w:hint="eastAsia"/>
              </w:rPr>
              <w:t>合同约定</w:t>
            </w:r>
            <w:r>
              <w:rPr>
                <w:rFonts w:hint="eastAsia" w:ascii="Wingdings" w:hAnsi="Wingdings"/>
              </w:rPr>
              <w:sym w:font="Wingdings 2" w:char="0052"/>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加强节能宣传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运行控制制定管理方案</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配备消防栓、灭火器等</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sym w:font="Wingdings 2" w:char="0052"/>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25</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sym w:font="Wingdings 2" w:char="0052"/>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10</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31</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sym w:font="Wingdings 2" w:char="0052"/>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CE10E5"/>
    <w:rsid w:val="161B0C1A"/>
    <w:rsid w:val="53C849E7"/>
    <w:rsid w:val="641C65FC"/>
    <w:rsid w:val="7B117D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hb</cp:lastModifiedBy>
  <cp:lastPrinted>2019-05-13T03:19:00Z</cp:lastPrinted>
  <dcterms:modified xsi:type="dcterms:W3CDTF">2021-11-23T07:14:06Z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