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（远程）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黄红</w:t>
            </w:r>
            <w:r>
              <w:rPr>
                <w:rFonts w:hint="eastAsia"/>
                <w:sz w:val="20"/>
                <w:lang w:val="en-US" w:eastAsia="zh-CN"/>
              </w:rPr>
              <w:t>C（远程）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夏爱俭</w:t>
            </w:r>
            <w:r>
              <w:rPr>
                <w:rFonts w:hint="eastAsia"/>
                <w:sz w:val="20"/>
                <w:lang w:val="en-US" w:eastAsia="zh-CN"/>
              </w:rPr>
              <w:t>D（远程）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2021.11.24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646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2021-11-24T03:25:51Z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