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  <w:bookmarkStart w:id="9" w:name="_GoBack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textAlignment w:val="auto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浙江大姆山食品有限公司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CI-2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CI-2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陈丽丹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咸蛋黄生产工艺流程：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360" w:firstLineChars="200"/>
              <w:textAlignment w:val="auto"/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鲜蛋分选→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腌制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洗蛋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→打蛋→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蛋液蛋黄分离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咸蛋黄清洗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干燥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分级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包装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→金属探测→成品检验→</w:t>
            </w:r>
            <w:r>
              <w:rPr>
                <w:rFonts w:hint="eastAsia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咸鸭蛋生产工艺流程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360" w:firstLineChars="200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鲜蛋分选→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腌制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洗蛋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挑选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抽真空包装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高温蒸煮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冷却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0000FF"/>
                <w:sz w:val="18"/>
                <w:szCs w:val="18"/>
              </w:rPr>
              <w:t>→成品检验→</w:t>
            </w:r>
            <w:r>
              <w:rPr>
                <w:rFonts w:hint="eastAsia" w:eastAsia="微软雅黑" w:cs="Times New Roman"/>
                <w:b w:val="0"/>
                <w:bCs/>
                <w:color w:val="0000FF"/>
                <w:sz w:val="18"/>
                <w:szCs w:val="18"/>
                <w:lang w:val="en-US" w:eastAsia="zh-CN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原辅料采购及验收：鲜蛋：新鲜度、兽残、重金属超标；黄泥：重金属超标；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腌制：盐度控制不当、腌制温度控制不当；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高温杀菌：温度时间控制不当致病菌超标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金探：金属异物的控制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冷却：温度控制不当，致病菌超标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化学危害：农残、重金属、苏丹红、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微生物危害：大肠菌群、菌落总数、致病菌（沙门氏菌、志贺氏菌）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物理危害：金属碎片、外来异物、玻璃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关键控制点、高温杀菌（温度时间）、冷却（温度）、金探检测（铁、非铁、不锈钢）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/>
                <w:b/>
                <w:sz w:val="20"/>
              </w:rPr>
            </w:pPr>
            <w:r>
              <w:rPr>
                <w:rFonts w:hint="default"/>
                <w:b/>
                <w:sz w:val="20"/>
              </w:rPr>
              <w:t>GB 2749-2015 食品安全国家标准 蛋与蛋制品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default"/>
                <w:b/>
                <w:sz w:val="20"/>
              </w:rPr>
              <w:t>GB/T 25009-2010 蛋制品生产管理规范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default"/>
                <w:b/>
                <w:sz w:val="20"/>
                <w:lang w:val="en-US" w:eastAsia="zh-CN"/>
              </w:rPr>
              <w:t>GB 21710-2016 食品安全国家标准 蛋与蛋制品生产卫生规范</w:t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Fonts w:hint="default"/>
                <w:b/>
                <w:sz w:val="20"/>
              </w:rPr>
              <w:t>GB 14880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</w:rPr>
              <w:t>食品安全国家标准 食品营养强化剂使用标准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default"/>
                <w:b/>
                <w:sz w:val="20"/>
              </w:rPr>
              <w:t>GB 29921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</w:rPr>
              <w:t>食品安全国家标准 食品中致病菌限量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default"/>
                <w:b/>
                <w:sz w:val="20"/>
              </w:rPr>
              <w:t>GB 2761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</w:rPr>
              <w:t>食品安全国家标准 食品中真菌毒素限量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default"/>
                <w:b/>
                <w:sz w:val="20"/>
              </w:rPr>
              <w:t>GB 2762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</w:rPr>
              <w:t>食品安全国家标准 食品中污染物限量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default"/>
                <w:b/>
                <w:sz w:val="20"/>
              </w:rPr>
              <w:t>GB 14881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</w:rPr>
              <w:t>食品安全国家标准 食品生产通用卫生规范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default"/>
                <w:b/>
                <w:sz w:val="20"/>
              </w:rPr>
              <w:t xml:space="preserve">GB 2760 食品安全国家标准 食品添加剂使用标准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</w:rPr>
              <w:t xml:space="preserve">GB 7718 食品安全国家标准 预包装食品标签通则 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default"/>
                <w:b/>
                <w:sz w:val="20"/>
              </w:rPr>
              <w:t>GB 5749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</w:rPr>
              <w:t>生活饮用水卫生标准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default"/>
                <w:b/>
                <w:sz w:val="20"/>
              </w:rPr>
              <w:t>GB 4789.3-2016 食品安全国家标准 食品微生物学检验 大肠菌群计数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default"/>
                <w:b/>
                <w:sz w:val="20"/>
              </w:rPr>
              <w:t>GB 4789.2-2016 食品安全国家标准 食品微生物学检验 菌落总数测定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default"/>
                <w:b/>
                <w:sz w:val="20"/>
              </w:rPr>
              <w:t>GB 2763-2019 食品中农药最大残留限量标准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CCAA 0007-2014 食品安全管理体系 蛋及蛋制品生产企业要求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出厂检验：咸鸭蛋：感官、净含量；咸蛋黄：感官、净含量、大肠菌群、菌落总数；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型式检验：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铅、六六六、滴滴涕、菌落总数、大肠菌群、致病菌（沙门氏菌）、、感官、净含量、重金属等。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食品安全法相关知识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  <w:jc w:val="both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9B11E"/>
    <w:multiLevelType w:val="singleLevel"/>
    <w:tmpl w:val="3B29B1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0784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5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2021-10-28T14:12:39Z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