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533"/>
        <w:gridCol w:w="1020"/>
        <w:gridCol w:w="6"/>
        <w:gridCol w:w="567"/>
        <w:gridCol w:w="1153"/>
        <w:gridCol w:w="89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嘉兴跃枫管业有限公司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浙江省嘉兴市嘉善县天凝镇诚康路118号内1号厂房第5车间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季明跃</w:t>
            </w:r>
            <w:bookmarkEnd w:id="2"/>
          </w:p>
        </w:tc>
        <w:tc>
          <w:tcPr>
            <w:tcW w:w="10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13705833175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26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季明跃</w:t>
            </w:r>
          </w:p>
        </w:tc>
        <w:tc>
          <w:tcPr>
            <w:tcW w:w="10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  <w:bookmarkStart w:id="7" w:name="联系人电话"/>
            <w:r>
              <w:rPr>
                <w:sz w:val="21"/>
                <w:szCs w:val="21"/>
              </w:rPr>
              <w:t>0573-84951715</w:t>
            </w:r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合同编号</w:t>
            </w:r>
          </w:p>
        </w:tc>
        <w:tc>
          <w:tcPr>
            <w:tcW w:w="322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0589-2019-EO</w:t>
            </w:r>
            <w:bookmarkEnd w:id="9"/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E：聚乙烯管（塑钢缠绕管、缠绕结构壁管）的生产及其所涉及的环境管理活动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O：聚乙烯（塑钢缠绕管、缠绕结构壁管）的生产及其所涉及的职业健康安全管理活动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E：14.02.01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O：14.02.01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E：GB/T 24001-2016idtISO 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O：ISO 45001：2018</w:t>
            </w:r>
            <w:bookmarkEnd w:id="16"/>
          </w:p>
          <w:p>
            <w:pPr>
              <w:spacing w:line="240" w:lineRule="exact"/>
              <w:rPr>
                <w:sz w:val="21"/>
              </w:rPr>
            </w:pPr>
            <w:r>
              <w:rPr>
                <w:sz w:val="21"/>
              </w:rPr>
              <w:t>相关法律法规及其他要求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sz w:val="21"/>
              </w:rPr>
              <w:t>管理手册及其配套的管理体系文件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2019年12月08日 下午至2019年12月11日 下午 (共3.5天)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2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72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2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6"/>
        <w:gridCol w:w="1785"/>
        <w:gridCol w:w="792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4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9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40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（组别）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12.8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12.9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12.9</w:t>
            </w: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12.10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12.11</w:t>
            </w: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:00-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:30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</w:t>
            </w:r>
            <w:r>
              <w:rPr>
                <w:rFonts w:hint="eastAsia"/>
                <w:sz w:val="21"/>
                <w:szCs w:val="21"/>
              </w:rPr>
              <w:t>4.1/4.2/4.3/4.4/5.1.1/5.1.2/5.2/5.3/6.1/6.2/6.3/7.1/9.1.1/9.3/10.1/10.3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岗位、职责权限；目标、指标管理方案；环境因素/危险源识别评价；文件化信息；人员；能力；意识；沟通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S5.3/6.2/</w:t>
            </w:r>
            <w:r>
              <w:rPr>
                <w:rFonts w:hint="eastAsia"/>
                <w:sz w:val="21"/>
                <w:szCs w:val="21"/>
              </w:rPr>
              <w:t>6.1.2/6.1.3/7.2/7.3/7.4/7.5/8.1/8.2/9.1/9.2/10.2</w:t>
            </w:r>
          </w:p>
          <w:p>
            <w:pPr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组织的岗位、职责权限；目标、指标管理方案；环境因素/危险源识别评价；运行控制；</w:t>
            </w:r>
            <w:bookmarkStart w:id="18" w:name="_GoBack"/>
            <w:bookmarkEnd w:id="18"/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/>
                <w:sz w:val="21"/>
                <w:szCs w:val="21"/>
              </w:rPr>
              <w:t>5.3/6.2/6.1.2/8.1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与管理层沟通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A458F9"/>
    <w:rsid w:val="63BA7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2019-12-18T09:04:10Z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