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95" w:rsidRDefault="00BE4C2E">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87D95">
        <w:trPr>
          <w:trHeight w:val="515"/>
        </w:trPr>
        <w:tc>
          <w:tcPr>
            <w:tcW w:w="1809" w:type="dxa"/>
            <w:vMerge w:val="restart"/>
            <w:vAlign w:val="center"/>
          </w:tcPr>
          <w:p w:rsidR="00987D95" w:rsidRDefault="00BE4C2E">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987D95" w:rsidRDefault="00BE4C2E">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987D95" w:rsidRDefault="00BE4C2E">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987D95" w:rsidRDefault="00BE4C2E" w:rsidP="00EA2356">
            <w:pPr>
              <w:spacing w:line="360" w:lineRule="auto"/>
              <w:rPr>
                <w:rFonts w:ascii="楷体" w:eastAsia="楷体" w:hAnsi="楷体"/>
                <w:sz w:val="24"/>
                <w:szCs w:val="24"/>
              </w:rPr>
            </w:pPr>
            <w:r>
              <w:rPr>
                <w:rFonts w:ascii="楷体" w:eastAsia="楷体" w:hAnsi="楷体" w:hint="eastAsia"/>
                <w:sz w:val="24"/>
                <w:szCs w:val="24"/>
              </w:rPr>
              <w:t xml:space="preserve">受审核部门：管理层  </w:t>
            </w:r>
            <w:r w:rsidR="00EA2356">
              <w:rPr>
                <w:rFonts w:ascii="楷体" w:eastAsia="楷体" w:hAnsi="楷体" w:hint="eastAsia"/>
                <w:sz w:val="24"/>
                <w:szCs w:val="24"/>
              </w:rPr>
              <w:t>主管领导：</w:t>
            </w:r>
            <w:r w:rsidR="00EA2356" w:rsidRPr="00EA2356">
              <w:rPr>
                <w:rFonts w:ascii="楷体" w:eastAsia="楷体" w:hAnsi="楷体" w:hint="eastAsia"/>
                <w:sz w:val="24"/>
                <w:szCs w:val="24"/>
              </w:rPr>
              <w:t>张艳平</w:t>
            </w:r>
            <w:r w:rsidR="00EA2356">
              <w:rPr>
                <w:rFonts w:ascii="楷体" w:eastAsia="楷体" w:hAnsi="楷体" w:hint="eastAsia"/>
                <w:sz w:val="24"/>
                <w:szCs w:val="24"/>
              </w:rPr>
              <w:t xml:space="preserve">  </w:t>
            </w:r>
            <w:r>
              <w:rPr>
                <w:rFonts w:ascii="楷体" w:eastAsia="楷体" w:hAnsi="楷体" w:hint="eastAsia"/>
                <w:sz w:val="24"/>
                <w:szCs w:val="24"/>
              </w:rPr>
              <w:t>陪同人员：</w:t>
            </w:r>
            <w:r w:rsidR="00EA2356" w:rsidRPr="00EA2356">
              <w:rPr>
                <w:rFonts w:ascii="楷体" w:eastAsia="楷体" w:hAnsi="楷体" w:hint="eastAsia"/>
                <w:sz w:val="24"/>
                <w:szCs w:val="24"/>
              </w:rPr>
              <w:t>邹景红</w:t>
            </w:r>
          </w:p>
        </w:tc>
        <w:tc>
          <w:tcPr>
            <w:tcW w:w="1585" w:type="dxa"/>
            <w:vMerge w:val="restart"/>
            <w:vAlign w:val="center"/>
          </w:tcPr>
          <w:p w:rsidR="00987D95" w:rsidRDefault="00BE4C2E">
            <w:pPr>
              <w:spacing w:line="360" w:lineRule="auto"/>
              <w:rPr>
                <w:rFonts w:ascii="楷体" w:eastAsia="楷体" w:hAnsi="楷体"/>
                <w:sz w:val="24"/>
                <w:szCs w:val="24"/>
              </w:rPr>
            </w:pPr>
            <w:r>
              <w:rPr>
                <w:rFonts w:ascii="楷体" w:eastAsia="楷体" w:hAnsi="楷体" w:hint="eastAsia"/>
                <w:sz w:val="24"/>
                <w:szCs w:val="24"/>
              </w:rPr>
              <w:t>判定</w:t>
            </w:r>
          </w:p>
        </w:tc>
      </w:tr>
      <w:tr w:rsidR="00987D95">
        <w:trPr>
          <w:trHeight w:val="403"/>
        </w:trPr>
        <w:tc>
          <w:tcPr>
            <w:tcW w:w="1809" w:type="dxa"/>
            <w:vMerge/>
            <w:vAlign w:val="center"/>
          </w:tcPr>
          <w:p w:rsidR="00987D95" w:rsidRDefault="00987D95">
            <w:pPr>
              <w:spacing w:line="360" w:lineRule="auto"/>
              <w:rPr>
                <w:rFonts w:ascii="楷体" w:eastAsia="楷体" w:hAnsi="楷体"/>
                <w:sz w:val="24"/>
                <w:szCs w:val="24"/>
              </w:rPr>
            </w:pPr>
          </w:p>
        </w:tc>
        <w:tc>
          <w:tcPr>
            <w:tcW w:w="1311" w:type="dxa"/>
            <w:vMerge/>
            <w:vAlign w:val="center"/>
          </w:tcPr>
          <w:p w:rsidR="00987D95" w:rsidRDefault="00987D95">
            <w:pPr>
              <w:spacing w:line="360" w:lineRule="auto"/>
              <w:rPr>
                <w:rFonts w:ascii="楷体" w:eastAsia="楷体" w:hAnsi="楷体"/>
                <w:sz w:val="24"/>
                <w:szCs w:val="24"/>
              </w:rPr>
            </w:pPr>
          </w:p>
        </w:tc>
        <w:tc>
          <w:tcPr>
            <w:tcW w:w="10004" w:type="dxa"/>
            <w:vAlign w:val="center"/>
          </w:tcPr>
          <w:p w:rsidR="00987D95" w:rsidRDefault="00BE4C2E" w:rsidP="002B574E">
            <w:pPr>
              <w:spacing w:before="120" w:line="360" w:lineRule="auto"/>
              <w:rPr>
                <w:rFonts w:ascii="楷体" w:eastAsia="楷体" w:hAnsi="楷体"/>
                <w:sz w:val="24"/>
                <w:szCs w:val="24"/>
              </w:rPr>
            </w:pPr>
            <w:r>
              <w:rPr>
                <w:rFonts w:ascii="楷体" w:eastAsia="楷体" w:hAnsi="楷体" w:hint="eastAsia"/>
                <w:sz w:val="24"/>
                <w:szCs w:val="24"/>
              </w:rPr>
              <w:t>审核员：</w:t>
            </w:r>
            <w:r w:rsidR="002B574E">
              <w:rPr>
                <w:rFonts w:ascii="楷体" w:eastAsia="楷体" w:hAnsi="楷体" w:hint="eastAsia"/>
                <w:sz w:val="24"/>
                <w:szCs w:val="24"/>
              </w:rPr>
              <w:t xml:space="preserve">文波  </w:t>
            </w:r>
            <w:r>
              <w:rPr>
                <w:rFonts w:ascii="楷体" w:eastAsia="楷体" w:hAnsi="楷体" w:hint="eastAsia"/>
                <w:sz w:val="24"/>
                <w:szCs w:val="24"/>
              </w:rPr>
              <w:t>审核时间：202</w:t>
            </w:r>
            <w:r w:rsidR="002B574E">
              <w:rPr>
                <w:rFonts w:ascii="楷体" w:eastAsia="楷体" w:hAnsi="楷体" w:hint="eastAsia"/>
                <w:sz w:val="24"/>
                <w:szCs w:val="24"/>
              </w:rPr>
              <w:t>1</w:t>
            </w:r>
            <w:r w:rsidR="00EA2356">
              <w:rPr>
                <w:rFonts w:ascii="楷体" w:eastAsia="楷体" w:hAnsi="楷体" w:hint="eastAsia"/>
                <w:sz w:val="24"/>
                <w:szCs w:val="24"/>
              </w:rPr>
              <w:t>.10</w:t>
            </w:r>
            <w:r>
              <w:rPr>
                <w:rFonts w:ascii="楷体" w:eastAsia="楷体" w:hAnsi="楷体" w:hint="eastAsia"/>
                <w:sz w:val="24"/>
                <w:szCs w:val="24"/>
              </w:rPr>
              <w:t>.</w:t>
            </w:r>
            <w:r w:rsidR="00EA2356">
              <w:rPr>
                <w:rFonts w:ascii="楷体" w:eastAsia="楷体" w:hAnsi="楷体" w:hint="eastAsia"/>
                <w:sz w:val="24"/>
                <w:szCs w:val="24"/>
              </w:rPr>
              <w:t>23</w:t>
            </w:r>
            <w:r w:rsidR="00EC2CBB">
              <w:rPr>
                <w:rFonts w:ascii="楷体" w:eastAsia="楷体" w:hAnsi="楷体" w:hint="eastAsia"/>
                <w:sz w:val="24"/>
                <w:szCs w:val="24"/>
              </w:rPr>
              <w:t xml:space="preserve"> </w:t>
            </w:r>
          </w:p>
        </w:tc>
        <w:tc>
          <w:tcPr>
            <w:tcW w:w="1585" w:type="dxa"/>
            <w:vMerge/>
          </w:tcPr>
          <w:p w:rsidR="00987D95" w:rsidRDefault="00987D95">
            <w:pPr>
              <w:spacing w:line="360" w:lineRule="auto"/>
              <w:rPr>
                <w:rFonts w:ascii="楷体" w:eastAsia="楷体" w:hAnsi="楷体"/>
                <w:sz w:val="24"/>
                <w:szCs w:val="24"/>
              </w:rPr>
            </w:pPr>
          </w:p>
        </w:tc>
      </w:tr>
      <w:tr w:rsidR="00987D95">
        <w:trPr>
          <w:trHeight w:val="516"/>
        </w:trPr>
        <w:tc>
          <w:tcPr>
            <w:tcW w:w="1809" w:type="dxa"/>
            <w:vMerge/>
            <w:vAlign w:val="center"/>
          </w:tcPr>
          <w:p w:rsidR="00987D95" w:rsidRDefault="00987D95">
            <w:pPr>
              <w:spacing w:line="360" w:lineRule="auto"/>
              <w:rPr>
                <w:rFonts w:ascii="楷体" w:eastAsia="楷体" w:hAnsi="楷体"/>
                <w:sz w:val="24"/>
                <w:szCs w:val="24"/>
              </w:rPr>
            </w:pPr>
          </w:p>
        </w:tc>
        <w:tc>
          <w:tcPr>
            <w:tcW w:w="1311" w:type="dxa"/>
            <w:vMerge/>
            <w:vAlign w:val="center"/>
          </w:tcPr>
          <w:p w:rsidR="00987D95" w:rsidRDefault="00987D95">
            <w:pPr>
              <w:spacing w:line="360" w:lineRule="auto"/>
              <w:rPr>
                <w:rFonts w:ascii="楷体" w:eastAsia="楷体" w:hAnsi="楷体"/>
                <w:sz w:val="24"/>
                <w:szCs w:val="24"/>
              </w:rPr>
            </w:pPr>
          </w:p>
        </w:tc>
        <w:tc>
          <w:tcPr>
            <w:tcW w:w="10004" w:type="dxa"/>
            <w:vAlign w:val="center"/>
          </w:tcPr>
          <w:p w:rsidR="0002380E" w:rsidRPr="00F57F42" w:rsidRDefault="00BE4C2E" w:rsidP="00EC2CBB">
            <w:pPr>
              <w:spacing w:beforeLines="20" w:afterLines="20" w:line="360" w:lineRule="auto"/>
              <w:rPr>
                <w:rFonts w:ascii="楷体" w:eastAsia="楷体" w:hAnsi="楷体"/>
                <w:sz w:val="24"/>
                <w:szCs w:val="24"/>
              </w:rPr>
            </w:pPr>
            <w:r w:rsidRPr="00F57F42">
              <w:rPr>
                <w:rFonts w:ascii="楷体" w:eastAsia="楷体" w:hAnsi="楷体" w:hint="eastAsia"/>
                <w:sz w:val="24"/>
                <w:szCs w:val="24"/>
              </w:rPr>
              <w:t>审核条款：</w:t>
            </w:r>
          </w:p>
          <w:p w:rsidR="00987D95" w:rsidRDefault="00EA2356" w:rsidP="00EC2CBB">
            <w:pPr>
              <w:spacing w:beforeLines="20" w:afterLines="20" w:line="360" w:lineRule="auto"/>
              <w:rPr>
                <w:rFonts w:ascii="楷体" w:eastAsia="楷体" w:hAnsi="楷体"/>
                <w:szCs w:val="21"/>
              </w:rPr>
            </w:pPr>
            <w:r w:rsidRPr="00F57F42">
              <w:rPr>
                <w:rFonts w:ascii="楷体" w:eastAsia="楷体" w:hAnsi="楷体" w:hint="eastAsia"/>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国家/地方监督抽查情况；顾客满意、相关方投诉及处理情况；一阶段问题验证，验证企业相关资质证明的有效性；</w:t>
            </w:r>
          </w:p>
        </w:tc>
        <w:tc>
          <w:tcPr>
            <w:tcW w:w="1585" w:type="dxa"/>
            <w:vMerge/>
          </w:tcPr>
          <w:p w:rsidR="00987D95" w:rsidRDefault="00987D95">
            <w:pPr>
              <w:spacing w:line="360" w:lineRule="auto"/>
              <w:rPr>
                <w:rFonts w:ascii="楷体" w:eastAsia="楷体" w:hAnsi="楷体"/>
                <w:sz w:val="24"/>
                <w:szCs w:val="24"/>
              </w:rPr>
            </w:pPr>
          </w:p>
        </w:tc>
      </w:tr>
      <w:tr w:rsidR="00987D95">
        <w:trPr>
          <w:trHeight w:val="1255"/>
        </w:trPr>
        <w:tc>
          <w:tcPr>
            <w:tcW w:w="1809" w:type="dxa"/>
            <w:vAlign w:val="center"/>
          </w:tcPr>
          <w:p w:rsidR="00987D95" w:rsidRDefault="00BE4C2E">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311" w:type="dxa"/>
            <w:vAlign w:val="center"/>
          </w:tcPr>
          <w:p w:rsidR="00987D95" w:rsidRDefault="00987D95">
            <w:pPr>
              <w:spacing w:line="360" w:lineRule="auto"/>
              <w:rPr>
                <w:rFonts w:ascii="楷体" w:eastAsia="楷体" w:hAnsi="楷体"/>
                <w:b/>
                <w:sz w:val="24"/>
                <w:szCs w:val="24"/>
              </w:rPr>
            </w:pPr>
          </w:p>
        </w:tc>
        <w:tc>
          <w:tcPr>
            <w:tcW w:w="10004" w:type="dxa"/>
            <w:vAlign w:val="center"/>
          </w:tcPr>
          <w:p w:rsidR="00987D95" w:rsidRDefault="00EA2356"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面谈管理者代表邹景红</w:t>
            </w:r>
            <w:r w:rsidR="00BE4C2E">
              <w:rPr>
                <w:rFonts w:ascii="楷体" w:eastAsia="楷体" w:hAnsi="楷体" w:hint="eastAsia"/>
                <w:sz w:val="24"/>
                <w:szCs w:val="24"/>
              </w:rPr>
              <w:t xml:space="preserve"> ，</w:t>
            </w:r>
          </w:p>
          <w:p w:rsidR="00987D95" w:rsidRDefault="00BE4C2E" w:rsidP="00EC2CBB">
            <w:pPr>
              <w:spacing w:beforeLines="20" w:afterLines="20" w:line="360" w:lineRule="auto"/>
              <w:ind w:firstLineChars="200" w:firstLine="480"/>
              <w:rPr>
                <w:rFonts w:ascii="楷体" w:eastAsia="楷体" w:hAnsi="楷体"/>
                <w:spacing w:val="20"/>
                <w:sz w:val="24"/>
                <w:szCs w:val="24"/>
                <w:lang w:val="de-DE"/>
              </w:rPr>
            </w:pPr>
            <w:r>
              <w:rPr>
                <w:rFonts w:ascii="楷体" w:eastAsia="楷体" w:hAnsi="楷体" w:hint="eastAsia"/>
                <w:sz w:val="24"/>
                <w:szCs w:val="24"/>
              </w:rPr>
              <w:t>公司成立于</w:t>
            </w:r>
            <w:r w:rsidR="00EA2356">
              <w:rPr>
                <w:rFonts w:hint="eastAsia"/>
              </w:rPr>
              <w:t xml:space="preserve"> </w:t>
            </w:r>
            <w:r w:rsidR="00EA2356" w:rsidRPr="00EA2356">
              <w:rPr>
                <w:rFonts w:ascii="楷体" w:eastAsia="楷体" w:hAnsi="楷体" w:hint="eastAsia"/>
                <w:sz w:val="24"/>
                <w:szCs w:val="24"/>
              </w:rPr>
              <w:t>2011年07月12日</w:t>
            </w:r>
            <w:r>
              <w:rPr>
                <w:rFonts w:ascii="楷体" w:eastAsia="楷体" w:hAnsi="楷体" w:hint="eastAsia"/>
                <w:sz w:val="24"/>
                <w:szCs w:val="24"/>
              </w:rPr>
              <w:t>，法人代表</w:t>
            </w:r>
            <w:r w:rsidR="00EA2356" w:rsidRPr="00EA2356">
              <w:rPr>
                <w:rFonts w:ascii="楷体" w:eastAsia="楷体" w:hAnsi="楷体" w:hint="eastAsia"/>
                <w:sz w:val="24"/>
                <w:szCs w:val="24"/>
              </w:rPr>
              <w:t>聂斌华</w:t>
            </w:r>
            <w:r>
              <w:rPr>
                <w:rFonts w:ascii="楷体" w:eastAsia="楷体" w:hAnsi="楷体" w:hint="eastAsia"/>
                <w:sz w:val="24"/>
                <w:szCs w:val="24"/>
              </w:rPr>
              <w:t>，注册地址：</w:t>
            </w:r>
            <w:r w:rsidR="00EA2356" w:rsidRPr="00EA2356">
              <w:rPr>
                <w:rFonts w:ascii="楷体" w:eastAsia="楷体" w:hAnsi="楷体" w:cs="楷体" w:hint="eastAsia"/>
                <w:sz w:val="24"/>
                <w:szCs w:val="24"/>
              </w:rPr>
              <w:t>江西省樟树市城北工业园清江大道南侧</w:t>
            </w:r>
            <w:r>
              <w:rPr>
                <w:rFonts w:ascii="楷体" w:eastAsia="楷体" w:hAnsi="楷体" w:cs="楷体" w:hint="eastAsia"/>
                <w:color w:val="000000"/>
                <w:sz w:val="24"/>
                <w:szCs w:val="24"/>
              </w:rPr>
              <w:t>。</w:t>
            </w:r>
            <w:r>
              <w:rPr>
                <w:rFonts w:ascii="楷体" w:eastAsia="楷体" w:hAnsi="楷体" w:hint="eastAsia"/>
                <w:spacing w:val="20"/>
                <w:sz w:val="24"/>
                <w:szCs w:val="24"/>
                <w:lang w:val="de-DE"/>
              </w:rPr>
              <w:t>经营范围</w:t>
            </w:r>
            <w:r w:rsidR="0002380E">
              <w:rPr>
                <w:rFonts w:ascii="楷体" w:eastAsia="楷体" w:hAnsi="楷体" w:hint="eastAsia"/>
                <w:spacing w:val="20"/>
                <w:sz w:val="24"/>
                <w:szCs w:val="24"/>
                <w:lang w:val="de-DE"/>
              </w:rPr>
              <w:t>：</w:t>
            </w:r>
            <w:r w:rsidR="00EA2356" w:rsidRPr="00EA2356">
              <w:rPr>
                <w:rFonts w:ascii="楷体" w:eastAsia="楷体" w:hAnsi="楷体" w:cs="楷体" w:hint="eastAsia"/>
                <w:sz w:val="24"/>
                <w:szCs w:val="24"/>
              </w:rPr>
              <w:t>城市智慧公交站台成套设备、智能电子站牌等系列交通设施的配套设备、智慧城市系统建设；公交候车亭（棚）及其配套设备、风雨走廊、文化长廊、广告牌（棚）、城市护栏、电子触摸显示屏、邮政报刊亭、警亭、银亭各类服务亭等户外产品的研发、设计、制造、销售、安装、售后、技术服务；市政工程、钢结构工程、膜结构工程（汽车停车棚）、城市及道路照明工程、环保工程、园林绿化工程、地基与基础工程设计、施工；智能（普</w:t>
            </w:r>
            <w:r w:rsidR="00EA2356" w:rsidRPr="00EA2356">
              <w:rPr>
                <w:rFonts w:ascii="楷体" w:eastAsia="楷体" w:hAnsi="楷体" w:cs="楷体" w:hint="eastAsia"/>
                <w:sz w:val="24"/>
                <w:szCs w:val="24"/>
              </w:rPr>
              <w:lastRenderedPageBreak/>
              <w:t>通）密集架、书架、智能枪弹柜、智能（普通）存放柜、物流柜等金属家具、钢木家具产品的研发、设计、生产、销售、安装、售后服务；户内、外广告代理，广告设计、制作、发布；计算机软硬件研究、开发、技术咨询、技术服务；网络工程、监控工程设计、安装、售后、技术服务；档案办公设备批发兼零售，进出口经营权。（依法须经批准的项目,经相关部门批准后方可开展经营活动）</w:t>
            </w:r>
            <w:r w:rsidR="0002380E" w:rsidRPr="0002380E">
              <w:rPr>
                <w:rFonts w:ascii="楷体" w:eastAsia="楷体" w:hAnsi="楷体" w:cs="楷体" w:hint="eastAsia"/>
                <w:sz w:val="24"/>
                <w:szCs w:val="24"/>
              </w:rPr>
              <w:t xml:space="preserve"> </w:t>
            </w:r>
            <w:r>
              <w:rPr>
                <w:rFonts w:ascii="楷体" w:eastAsia="楷体" w:hAnsi="楷体" w:cs="楷体" w:hint="eastAsia"/>
                <w:spacing w:val="20"/>
                <w:sz w:val="24"/>
                <w:szCs w:val="24"/>
                <w:lang w:val="de-DE"/>
              </w:rPr>
              <w:t>。</w:t>
            </w:r>
          </w:p>
          <w:p w:rsidR="004C1725" w:rsidRPr="00EA2356" w:rsidRDefault="00BE4C2E" w:rsidP="00EC2CBB">
            <w:pPr>
              <w:spacing w:beforeLines="20" w:afterLines="20" w:line="360" w:lineRule="auto"/>
              <w:ind w:firstLineChars="200" w:firstLine="560"/>
              <w:rPr>
                <w:rFonts w:ascii="楷体" w:eastAsia="楷体" w:hAnsi="楷体"/>
                <w:spacing w:val="20"/>
                <w:sz w:val="24"/>
                <w:szCs w:val="24"/>
                <w:lang w:val="de-DE"/>
              </w:rPr>
            </w:pPr>
            <w:r>
              <w:rPr>
                <w:rFonts w:ascii="楷体" w:eastAsia="楷体" w:hAnsi="楷体" w:hint="eastAsia"/>
                <w:spacing w:val="20"/>
                <w:sz w:val="24"/>
                <w:szCs w:val="24"/>
                <w:lang w:val="de-DE"/>
              </w:rPr>
              <w:t>查到了企业的营业执照，经营范围包括了认证范围内产品。</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lastRenderedPageBreak/>
              <w:t>符合</w:t>
            </w:r>
          </w:p>
        </w:tc>
      </w:tr>
      <w:tr w:rsidR="00987D95" w:rsidTr="00F57F42">
        <w:trPr>
          <w:trHeight w:val="990"/>
        </w:trPr>
        <w:tc>
          <w:tcPr>
            <w:tcW w:w="1809" w:type="dxa"/>
            <w:vAlign w:val="center"/>
          </w:tcPr>
          <w:p w:rsidR="00987D95" w:rsidRDefault="00BE4C2E">
            <w:pPr>
              <w:spacing w:line="360" w:lineRule="auto"/>
              <w:rPr>
                <w:rFonts w:ascii="楷体" w:eastAsia="楷体" w:hAnsi="楷体"/>
                <w:b/>
                <w:sz w:val="24"/>
                <w:szCs w:val="24"/>
              </w:rPr>
            </w:pPr>
            <w:r>
              <w:rPr>
                <w:rFonts w:ascii="楷体" w:eastAsia="楷体" w:hAnsi="楷体" w:hint="eastAsia"/>
                <w:sz w:val="24"/>
                <w:szCs w:val="24"/>
              </w:rPr>
              <w:lastRenderedPageBreak/>
              <w:t>领导作用和承诺、组织的岗位职责和权限</w:t>
            </w:r>
          </w:p>
        </w:tc>
        <w:tc>
          <w:tcPr>
            <w:tcW w:w="1311" w:type="dxa"/>
            <w:vAlign w:val="center"/>
          </w:tcPr>
          <w:p w:rsidR="00987D95" w:rsidRDefault="00BE4C2E">
            <w:pPr>
              <w:spacing w:line="360" w:lineRule="auto"/>
              <w:rPr>
                <w:rFonts w:ascii="楷体" w:eastAsia="楷体" w:hAnsi="楷体"/>
                <w:b/>
                <w:sz w:val="24"/>
                <w:szCs w:val="24"/>
              </w:rPr>
            </w:pPr>
            <w:r>
              <w:rPr>
                <w:rFonts w:ascii="楷体" w:eastAsia="楷体" w:hAnsi="楷体"/>
                <w:sz w:val="24"/>
                <w:szCs w:val="24"/>
              </w:rPr>
              <w:t>QEO</w:t>
            </w:r>
            <w:r>
              <w:rPr>
                <w:rFonts w:ascii="楷体" w:eastAsia="楷体" w:hAnsi="楷体" w:hint="eastAsia"/>
                <w:sz w:val="24"/>
                <w:szCs w:val="24"/>
              </w:rPr>
              <w:t>：</w:t>
            </w:r>
            <w:r>
              <w:rPr>
                <w:rFonts w:ascii="楷体" w:eastAsia="楷体" w:hAnsi="楷体"/>
                <w:sz w:val="24"/>
                <w:szCs w:val="24"/>
              </w:rPr>
              <w:t>5.1</w:t>
            </w:r>
            <w:r>
              <w:rPr>
                <w:rFonts w:ascii="楷体" w:eastAsia="楷体" w:hAnsi="楷体" w:hint="eastAsia"/>
                <w:sz w:val="24"/>
                <w:szCs w:val="24"/>
              </w:rPr>
              <w:t>，</w:t>
            </w:r>
            <w:r>
              <w:rPr>
                <w:rFonts w:ascii="楷体" w:eastAsia="楷体" w:hAnsi="楷体"/>
                <w:sz w:val="24"/>
                <w:szCs w:val="24"/>
              </w:rPr>
              <w:t xml:space="preserve">5.3  </w:t>
            </w:r>
          </w:p>
        </w:tc>
        <w:tc>
          <w:tcPr>
            <w:tcW w:w="10004" w:type="dxa"/>
            <w:vAlign w:val="center"/>
          </w:tcPr>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据管代邓晟介绍，公司管理体系运行已满6个多月。对部门及其职责进行了规定，设有行政部、采购部、销售部、生产部、品质部、财务部，编制了岗位职责汇编，以文件上发的形式沟通各部门的职责及各部门之间工作的联系。</w:t>
            </w:r>
          </w:p>
          <w:p w:rsidR="0002380E" w:rsidRPr="0002380E"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总经理聂希，主要负责公司全面工作，</w:t>
            </w:r>
            <w:r>
              <w:rPr>
                <w:rFonts w:ascii="楷体" w:eastAsia="楷体" w:hAnsi="楷体" w:hint="eastAsia"/>
                <w:color w:val="000000"/>
                <w:sz w:val="24"/>
                <w:szCs w:val="24"/>
              </w:rPr>
              <w:t>日常主要侧重于公司财务及市场工作，根据体系的要求，负责组织制定方针、目标，管理评审等工作；</w:t>
            </w:r>
            <w:r>
              <w:rPr>
                <w:rFonts w:ascii="楷体" w:eastAsia="楷体" w:hAnsi="楷体" w:hint="eastAsia"/>
                <w:sz w:val="24"/>
                <w:szCs w:val="24"/>
              </w:rPr>
              <w:t>确保本公司三体系所需的过程得到建立、实施和保持；在全公司范围内促进满足顾客要求意识、环境保护意识、职业健康安全意识的形成和提高；就体系有关事宜对外联系。</w:t>
            </w:r>
            <w:r w:rsidR="0002380E" w:rsidRPr="0002380E">
              <w:rPr>
                <w:rFonts w:ascii="楷体" w:eastAsia="楷体" w:hAnsi="楷体" w:hint="eastAsia"/>
                <w:sz w:val="24"/>
                <w:szCs w:val="24"/>
              </w:rPr>
              <w:t>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2380E" w:rsidRPr="0002380E" w:rsidRDefault="00F57F42"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lastRenderedPageBreak/>
              <w:t>公司部门设置有：行政部、采购部、市场部、生产部、技术</w:t>
            </w:r>
            <w:r w:rsidR="0002380E" w:rsidRPr="0002380E">
              <w:rPr>
                <w:rFonts w:ascii="楷体" w:eastAsia="楷体" w:hAnsi="楷体" w:hint="eastAsia"/>
                <w:sz w:val="24"/>
                <w:szCs w:val="24"/>
              </w:rPr>
              <w:t>部</w:t>
            </w:r>
            <w:r w:rsidR="0002380E">
              <w:rPr>
                <w:rFonts w:ascii="楷体" w:eastAsia="楷体" w:hAnsi="楷体" w:hint="eastAsia"/>
                <w:sz w:val="24"/>
                <w:szCs w:val="24"/>
              </w:rPr>
              <w:t>、财务部</w:t>
            </w:r>
            <w:r w:rsidR="0002380E" w:rsidRPr="0002380E">
              <w:rPr>
                <w:rFonts w:ascii="楷体" w:eastAsia="楷体" w:hAnsi="楷体" w:hint="eastAsia"/>
                <w:sz w:val="24"/>
                <w:szCs w:val="24"/>
              </w:rPr>
              <w:t>；</w:t>
            </w:r>
          </w:p>
          <w:p w:rsidR="00987D95"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hint="eastAsia"/>
                <w:sz w:val="24"/>
                <w:szCs w:val="24"/>
              </w:rPr>
              <w:t>编制了岗位职责汇编，以文件上发的形式沟通各部门的职责及各部门之间工作的联系。</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lastRenderedPageBreak/>
              <w:t>符合</w:t>
            </w:r>
          </w:p>
        </w:tc>
      </w:tr>
      <w:tr w:rsidR="00987D95">
        <w:trPr>
          <w:trHeight w:val="1255"/>
        </w:trPr>
        <w:tc>
          <w:tcPr>
            <w:tcW w:w="1809" w:type="dxa"/>
            <w:vAlign w:val="center"/>
          </w:tcPr>
          <w:p w:rsidR="00987D95" w:rsidRDefault="00BE4C2E">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311" w:type="dxa"/>
            <w:vAlign w:val="center"/>
          </w:tcPr>
          <w:p w:rsidR="00987D95" w:rsidRDefault="00BE4C2E">
            <w:pPr>
              <w:spacing w:line="360" w:lineRule="auto"/>
              <w:rPr>
                <w:rFonts w:ascii="楷体" w:eastAsia="楷体" w:hAnsi="楷体"/>
                <w:b/>
                <w:sz w:val="24"/>
                <w:szCs w:val="24"/>
              </w:rPr>
            </w:pPr>
            <w:r>
              <w:rPr>
                <w:rFonts w:ascii="楷体" w:eastAsia="楷体" w:hAnsi="楷体"/>
                <w:sz w:val="24"/>
                <w:szCs w:val="24"/>
              </w:rPr>
              <w:t>QEO</w:t>
            </w:r>
            <w:r>
              <w:rPr>
                <w:rFonts w:ascii="楷体" w:eastAsia="楷体" w:hAnsi="楷体" w:hint="eastAsia"/>
                <w:sz w:val="24"/>
                <w:szCs w:val="24"/>
              </w:rPr>
              <w:t>：</w:t>
            </w:r>
            <w:r>
              <w:rPr>
                <w:rFonts w:ascii="楷体" w:eastAsia="楷体" w:hAnsi="楷体"/>
                <w:sz w:val="24"/>
                <w:szCs w:val="24"/>
              </w:rPr>
              <w:t>4.1</w:t>
            </w:r>
          </w:p>
        </w:tc>
        <w:tc>
          <w:tcPr>
            <w:tcW w:w="10004" w:type="dxa"/>
            <w:vAlign w:val="center"/>
          </w:tcPr>
          <w:p w:rsidR="00987D95" w:rsidRDefault="00BE4C2E" w:rsidP="00EC2CBB">
            <w:pPr>
              <w:spacing w:beforeLines="20" w:afterLines="20"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提供《管理手册》，对公司地理位置、国内市场地位、法律法规要求、公司内部文化观价值观、内外部环境变化等均作出描述。</w:t>
            </w:r>
          </w:p>
          <w:p w:rsidR="00987D95" w:rsidRDefault="00EA2356" w:rsidP="00EC2CBB">
            <w:pPr>
              <w:spacing w:beforeLines="20" w:afterLines="20"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与管代邹景红</w:t>
            </w:r>
            <w:r w:rsidR="00BE4C2E">
              <w:rPr>
                <w:rFonts w:ascii="楷体" w:eastAsia="楷体" w:hAnsi="楷体" w:hint="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t>符合</w:t>
            </w:r>
          </w:p>
        </w:tc>
      </w:tr>
      <w:tr w:rsidR="00987D95">
        <w:trPr>
          <w:trHeight w:val="1968"/>
        </w:trPr>
        <w:tc>
          <w:tcPr>
            <w:tcW w:w="1809" w:type="dxa"/>
            <w:vAlign w:val="center"/>
          </w:tcPr>
          <w:p w:rsidR="00987D95" w:rsidRDefault="00BE4C2E">
            <w:pPr>
              <w:spacing w:line="360" w:lineRule="auto"/>
              <w:rPr>
                <w:rFonts w:ascii="楷体" w:eastAsia="楷体" w:hAnsi="楷体"/>
                <w:b/>
                <w:sz w:val="24"/>
                <w:szCs w:val="24"/>
              </w:rPr>
            </w:pPr>
            <w:r>
              <w:rPr>
                <w:rFonts w:ascii="楷体" w:eastAsia="楷体" w:hAnsi="楷体" w:hint="eastAsia"/>
                <w:sz w:val="24"/>
                <w:szCs w:val="24"/>
              </w:rPr>
              <w:t>理解相关方的需求和期望</w:t>
            </w:r>
          </w:p>
        </w:tc>
        <w:tc>
          <w:tcPr>
            <w:tcW w:w="1311" w:type="dxa"/>
            <w:vAlign w:val="center"/>
          </w:tcPr>
          <w:p w:rsidR="00987D95" w:rsidRDefault="00BE4C2E">
            <w:pPr>
              <w:spacing w:line="360" w:lineRule="auto"/>
              <w:rPr>
                <w:rFonts w:ascii="楷体" w:eastAsia="楷体" w:hAnsi="楷体"/>
                <w:sz w:val="24"/>
                <w:szCs w:val="24"/>
              </w:rPr>
            </w:pPr>
            <w:r>
              <w:rPr>
                <w:rFonts w:ascii="楷体" w:eastAsia="楷体" w:hAnsi="楷体"/>
                <w:sz w:val="24"/>
                <w:szCs w:val="24"/>
              </w:rPr>
              <w:t>QEO</w:t>
            </w:r>
            <w:r>
              <w:rPr>
                <w:rFonts w:ascii="楷体" w:eastAsia="楷体" w:hAnsi="楷体" w:hint="eastAsia"/>
                <w:sz w:val="24"/>
                <w:szCs w:val="24"/>
              </w:rPr>
              <w:t>：</w:t>
            </w:r>
            <w:r>
              <w:rPr>
                <w:rFonts w:ascii="楷体" w:eastAsia="楷体" w:hAnsi="楷体"/>
                <w:sz w:val="24"/>
                <w:szCs w:val="24"/>
              </w:rPr>
              <w:t>4.2</w:t>
            </w:r>
          </w:p>
        </w:tc>
        <w:tc>
          <w:tcPr>
            <w:tcW w:w="10004" w:type="dxa"/>
            <w:vAlign w:val="center"/>
          </w:tcPr>
          <w:p w:rsidR="00987D95" w:rsidRDefault="00BE4C2E" w:rsidP="00EC2CBB">
            <w:pPr>
              <w:spacing w:beforeLines="20" w:afterLines="20"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基本识别了与组织管理体系有关的相关方和要求</w:t>
            </w:r>
            <w:r>
              <w:rPr>
                <w:rFonts w:ascii="楷体" w:eastAsia="楷体" w:hAnsi="楷体" w:hint="eastAsia"/>
                <w:sz w:val="24"/>
                <w:szCs w:val="24"/>
                <w:lang w:val="zh-CN"/>
              </w:rPr>
              <w:t>。</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t>符合</w:t>
            </w:r>
          </w:p>
        </w:tc>
      </w:tr>
      <w:tr w:rsidR="0002380E" w:rsidTr="00F57F42">
        <w:trPr>
          <w:trHeight w:val="1557"/>
        </w:trPr>
        <w:tc>
          <w:tcPr>
            <w:tcW w:w="1809" w:type="dxa"/>
          </w:tcPr>
          <w:p w:rsidR="0002380E" w:rsidRPr="00C341F3" w:rsidRDefault="0002380E" w:rsidP="00C341F3">
            <w:pPr>
              <w:spacing w:line="360" w:lineRule="auto"/>
              <w:rPr>
                <w:rFonts w:ascii="楷体" w:eastAsia="楷体" w:hAnsi="楷体"/>
                <w:sz w:val="24"/>
                <w:szCs w:val="24"/>
              </w:rPr>
            </w:pPr>
            <w:r w:rsidRPr="00C341F3">
              <w:rPr>
                <w:rFonts w:ascii="楷体" w:eastAsia="楷体" w:hAnsi="楷体" w:hint="eastAsia"/>
                <w:sz w:val="24"/>
                <w:szCs w:val="24"/>
              </w:rPr>
              <w:lastRenderedPageBreak/>
              <w:t>应对风险和机遇的措施</w:t>
            </w:r>
          </w:p>
          <w:p w:rsidR="0002380E" w:rsidRPr="00C341F3" w:rsidRDefault="0002380E" w:rsidP="00C341F3">
            <w:pPr>
              <w:spacing w:line="360" w:lineRule="auto"/>
              <w:rPr>
                <w:rFonts w:ascii="楷体" w:eastAsia="楷体" w:hAnsi="楷体"/>
                <w:sz w:val="24"/>
                <w:szCs w:val="24"/>
              </w:rPr>
            </w:pPr>
            <w:r w:rsidRPr="00C341F3">
              <w:rPr>
                <w:rFonts w:ascii="楷体" w:eastAsia="楷体" w:hAnsi="楷体" w:hint="eastAsia"/>
                <w:sz w:val="24"/>
                <w:szCs w:val="24"/>
              </w:rPr>
              <w:t>确定管理体系的范围</w:t>
            </w:r>
          </w:p>
          <w:p w:rsidR="0002380E" w:rsidRPr="00C341F3" w:rsidRDefault="0002380E" w:rsidP="00C341F3">
            <w:pPr>
              <w:spacing w:line="360" w:lineRule="auto"/>
              <w:rPr>
                <w:rFonts w:ascii="楷体" w:eastAsia="楷体" w:hAnsi="楷体"/>
                <w:sz w:val="24"/>
                <w:szCs w:val="24"/>
              </w:rPr>
            </w:pPr>
            <w:r w:rsidRPr="00C341F3">
              <w:rPr>
                <w:rFonts w:ascii="楷体" w:eastAsia="楷体" w:hAnsi="楷体" w:hint="eastAsia"/>
                <w:sz w:val="24"/>
                <w:szCs w:val="24"/>
              </w:rPr>
              <w:t>管理体系及其过程</w:t>
            </w:r>
          </w:p>
          <w:p w:rsidR="0002380E" w:rsidRPr="00C341F3" w:rsidRDefault="0002380E" w:rsidP="00C341F3">
            <w:pPr>
              <w:spacing w:line="360" w:lineRule="auto"/>
              <w:rPr>
                <w:rFonts w:ascii="楷体" w:eastAsia="楷体" w:hAnsi="楷体"/>
                <w:sz w:val="24"/>
                <w:szCs w:val="24"/>
              </w:rPr>
            </w:pPr>
            <w:r w:rsidRPr="00C341F3">
              <w:rPr>
                <w:rFonts w:ascii="楷体" w:eastAsia="楷体" w:hAnsi="楷体" w:hint="eastAsia"/>
                <w:sz w:val="24"/>
                <w:szCs w:val="24"/>
              </w:rPr>
              <w:t>变更的策划</w:t>
            </w:r>
          </w:p>
        </w:tc>
        <w:tc>
          <w:tcPr>
            <w:tcW w:w="1311" w:type="dxa"/>
          </w:tcPr>
          <w:p w:rsidR="0002380E" w:rsidRPr="00C341F3" w:rsidRDefault="0002380E" w:rsidP="00C341F3">
            <w:pPr>
              <w:spacing w:line="360" w:lineRule="auto"/>
              <w:jc w:val="center"/>
              <w:rPr>
                <w:rFonts w:ascii="楷体" w:eastAsia="楷体" w:hAnsi="楷体"/>
                <w:sz w:val="24"/>
                <w:szCs w:val="24"/>
              </w:rPr>
            </w:pPr>
            <w:r w:rsidRPr="00C341F3">
              <w:rPr>
                <w:rFonts w:ascii="楷体" w:eastAsia="楷体" w:hAnsi="楷体" w:hint="eastAsia"/>
                <w:sz w:val="24"/>
                <w:szCs w:val="24"/>
              </w:rPr>
              <w:t>QEO:6.1</w:t>
            </w:r>
          </w:p>
          <w:p w:rsidR="0002380E" w:rsidRPr="00C341F3" w:rsidRDefault="0002380E" w:rsidP="00C341F3">
            <w:pPr>
              <w:spacing w:line="360" w:lineRule="auto"/>
              <w:jc w:val="center"/>
              <w:rPr>
                <w:rFonts w:ascii="楷体" w:eastAsia="楷体" w:hAnsi="楷体"/>
                <w:sz w:val="24"/>
                <w:szCs w:val="24"/>
              </w:rPr>
            </w:pPr>
            <w:r w:rsidRPr="00C341F3">
              <w:rPr>
                <w:rFonts w:ascii="楷体" w:eastAsia="楷体" w:hAnsi="楷体" w:hint="eastAsia"/>
                <w:sz w:val="24"/>
                <w:szCs w:val="24"/>
              </w:rPr>
              <w:t>4.3</w:t>
            </w:r>
          </w:p>
          <w:p w:rsidR="0002380E" w:rsidRPr="00C341F3" w:rsidRDefault="0002380E" w:rsidP="00C341F3">
            <w:pPr>
              <w:spacing w:line="360" w:lineRule="auto"/>
              <w:jc w:val="center"/>
              <w:rPr>
                <w:rFonts w:ascii="楷体" w:eastAsia="楷体" w:hAnsi="楷体"/>
                <w:sz w:val="24"/>
                <w:szCs w:val="24"/>
              </w:rPr>
            </w:pPr>
            <w:r w:rsidRPr="00C341F3">
              <w:rPr>
                <w:rFonts w:ascii="楷体" w:eastAsia="楷体" w:hAnsi="楷体" w:hint="eastAsia"/>
                <w:sz w:val="24"/>
                <w:szCs w:val="24"/>
              </w:rPr>
              <w:t>4.4</w:t>
            </w:r>
          </w:p>
          <w:p w:rsidR="0002380E" w:rsidRPr="00C341F3" w:rsidRDefault="0002380E" w:rsidP="00C341F3">
            <w:pPr>
              <w:spacing w:line="360" w:lineRule="auto"/>
              <w:jc w:val="center"/>
              <w:rPr>
                <w:rFonts w:ascii="楷体" w:eastAsia="楷体" w:hAnsi="楷体"/>
                <w:sz w:val="24"/>
                <w:szCs w:val="24"/>
              </w:rPr>
            </w:pPr>
            <w:r w:rsidRPr="00C341F3">
              <w:rPr>
                <w:rFonts w:ascii="楷体" w:eastAsia="楷体" w:hAnsi="楷体" w:hint="eastAsia"/>
                <w:sz w:val="24"/>
                <w:szCs w:val="24"/>
              </w:rPr>
              <w:t>Q:6.3</w:t>
            </w:r>
          </w:p>
          <w:p w:rsidR="0002380E" w:rsidRPr="00C341F3" w:rsidRDefault="0002380E" w:rsidP="00C341F3">
            <w:pPr>
              <w:spacing w:line="360" w:lineRule="auto"/>
              <w:jc w:val="center"/>
              <w:rPr>
                <w:rFonts w:ascii="楷体" w:eastAsia="楷体" w:hAnsi="楷体"/>
                <w:sz w:val="24"/>
                <w:szCs w:val="24"/>
              </w:rPr>
            </w:pPr>
          </w:p>
        </w:tc>
        <w:tc>
          <w:tcPr>
            <w:tcW w:w="10004" w:type="dxa"/>
          </w:tcPr>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hint="eastAsia"/>
                <w:sz w:val="24"/>
                <w:szCs w:val="24"/>
              </w:rPr>
              <w:t>基于对4.1和4.2的考虑，分析了公司存在的风险和机遇：</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hint="eastAsia"/>
                <w:sz w:val="24"/>
                <w:szCs w:val="24"/>
              </w:rPr>
              <w:t>机遇：</w:t>
            </w:r>
            <w:r w:rsidRPr="0002380E">
              <w:rPr>
                <w:rFonts w:ascii="楷体" w:eastAsia="楷体" w:hAnsi="楷体"/>
                <w:sz w:val="24"/>
                <w:szCs w:val="24"/>
              </w:rPr>
              <w:t>行业市场的规模化，市场需求量很大</w:t>
            </w:r>
            <w:r w:rsidRPr="0002380E">
              <w:rPr>
                <w:rFonts w:ascii="楷体" w:eastAsia="楷体" w:hAnsi="楷体" w:hint="eastAsia"/>
                <w:sz w:val="24"/>
                <w:szCs w:val="24"/>
              </w:rPr>
              <w:t>，</w:t>
            </w:r>
            <w:r w:rsidRPr="0002380E">
              <w:rPr>
                <w:rFonts w:ascii="楷体" w:eastAsia="楷体" w:hAnsi="楷体"/>
                <w:sz w:val="24"/>
                <w:szCs w:val="24"/>
              </w:rPr>
              <w:t>销售市场巨大，目前市场经济对企业有较好的推动作用。</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hint="eastAsia"/>
                <w:sz w:val="24"/>
                <w:szCs w:val="24"/>
              </w:rPr>
              <w:t>风险：</w:t>
            </w:r>
            <w:r w:rsidRPr="0002380E">
              <w:rPr>
                <w:rFonts w:ascii="楷体" w:eastAsia="楷体" w:hAnsi="楷体"/>
                <w:sz w:val="24"/>
                <w:szCs w:val="24"/>
              </w:rPr>
              <w:t>目前国内市场的同类产品有较多的品牌，竞争逐渐加剧。</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sz w:val="24"/>
                <w:szCs w:val="24"/>
              </w:rPr>
              <w:t>编制有《风险和机遇的应对控制程序》，对组织内外的风险和机遇进行了策划。</w:t>
            </w:r>
            <w:r w:rsidRPr="0002380E">
              <w:rPr>
                <w:rFonts w:ascii="楷体" w:eastAsia="楷体" w:hAnsi="楷体" w:hint="eastAsia"/>
                <w:sz w:val="24"/>
                <w:szCs w:val="24"/>
              </w:rPr>
              <w:t>介绍说，公司</w:t>
            </w:r>
            <w:r w:rsidRPr="0002380E">
              <w:rPr>
                <w:rFonts w:ascii="楷体" w:eastAsia="楷体" w:hAnsi="楷体"/>
                <w:sz w:val="24"/>
                <w:szCs w:val="24"/>
              </w:rPr>
              <w:t>识别了风险和机遇来源、风险和机遇内容、管理措施、责任部门、实时时间、评价措施等</w:t>
            </w:r>
            <w:r w:rsidRPr="0002380E">
              <w:rPr>
                <w:rFonts w:ascii="楷体" w:eastAsia="楷体" w:hAnsi="楷体" w:hint="eastAsia"/>
                <w:sz w:val="24"/>
                <w:szCs w:val="24"/>
              </w:rPr>
              <w:t>；</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sz w:val="24"/>
                <w:szCs w:val="24"/>
              </w:rPr>
              <w:t>重大环境因素：</w:t>
            </w:r>
            <w:r w:rsidRPr="0002380E">
              <w:rPr>
                <w:rFonts w:ascii="楷体" w:eastAsia="楷体" w:hAnsi="楷体" w:hint="eastAsia"/>
                <w:sz w:val="24"/>
                <w:szCs w:val="24"/>
              </w:rPr>
              <w:t>潜在火灾/</w:t>
            </w:r>
            <w:r w:rsidR="00EA2356">
              <w:rPr>
                <w:rFonts w:ascii="楷体" w:eastAsia="楷体" w:hAnsi="楷体" w:hint="eastAsia"/>
                <w:sz w:val="24"/>
                <w:szCs w:val="24"/>
              </w:rPr>
              <w:t>爆炸、</w:t>
            </w:r>
            <w:r w:rsidR="00EA2356" w:rsidRPr="0002380E">
              <w:rPr>
                <w:rFonts w:ascii="楷体" w:eastAsia="楷体" w:hAnsi="楷体" w:hint="eastAsia"/>
                <w:sz w:val="24"/>
                <w:szCs w:val="24"/>
              </w:rPr>
              <w:t>固废排放</w:t>
            </w:r>
            <w:r w:rsidR="00EA2356">
              <w:rPr>
                <w:rFonts w:ascii="楷体" w:eastAsia="楷体" w:hAnsi="楷体" w:hint="eastAsia"/>
                <w:sz w:val="24"/>
                <w:szCs w:val="24"/>
              </w:rPr>
              <w:t>、</w:t>
            </w:r>
            <w:r w:rsidRPr="0002380E">
              <w:rPr>
                <w:rFonts w:ascii="楷体" w:eastAsia="楷体" w:hAnsi="楷体" w:hint="eastAsia"/>
                <w:sz w:val="24"/>
                <w:szCs w:val="24"/>
              </w:rPr>
              <w:t>噪音排放、废气/粉尘排放、</w:t>
            </w:r>
            <w:r w:rsidR="00EA2356">
              <w:rPr>
                <w:rFonts w:ascii="楷体" w:eastAsia="楷体" w:hAnsi="楷体" w:hint="eastAsia"/>
                <w:sz w:val="24"/>
                <w:szCs w:val="24"/>
              </w:rPr>
              <w:t>废水排放</w:t>
            </w:r>
            <w:r w:rsidRPr="0002380E">
              <w:rPr>
                <w:rFonts w:ascii="楷体" w:eastAsia="楷体" w:hAnsi="楷体"/>
                <w:sz w:val="24"/>
                <w:szCs w:val="24"/>
              </w:rPr>
              <w:t>；</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sz w:val="24"/>
                <w:szCs w:val="24"/>
              </w:rPr>
              <w:t>控制措施：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sz w:val="24"/>
                <w:szCs w:val="24"/>
              </w:rPr>
              <w:t>不可接受风险：</w:t>
            </w:r>
            <w:r w:rsidRPr="0002380E">
              <w:rPr>
                <w:rFonts w:ascii="楷体" w:eastAsia="楷体" w:hAnsi="楷体" w:hint="eastAsia"/>
                <w:sz w:val="24"/>
                <w:szCs w:val="24"/>
              </w:rPr>
              <w:t>火灾</w:t>
            </w:r>
            <w:r w:rsidR="00C26C29">
              <w:rPr>
                <w:rFonts w:ascii="楷体" w:eastAsia="楷体" w:hAnsi="楷体" w:hint="eastAsia"/>
                <w:sz w:val="24"/>
                <w:szCs w:val="24"/>
              </w:rPr>
              <w:t>/爆炸</w:t>
            </w:r>
            <w:r w:rsidRPr="0002380E">
              <w:rPr>
                <w:rFonts w:ascii="楷体" w:eastAsia="楷体" w:hAnsi="楷体" w:hint="eastAsia"/>
                <w:sz w:val="24"/>
                <w:szCs w:val="24"/>
              </w:rPr>
              <w:t>，触电、粉尘/吸入性伤害、噪声伤害、机械伤害等</w:t>
            </w:r>
            <w:r w:rsidRPr="0002380E">
              <w:rPr>
                <w:rFonts w:ascii="楷体" w:eastAsia="楷体" w:hAnsi="楷体"/>
                <w:sz w:val="24"/>
                <w:szCs w:val="24"/>
              </w:rPr>
              <w:t>；</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sz w:val="24"/>
                <w:szCs w:val="24"/>
              </w:rPr>
              <w:t>控制措施：选用低噪声设备，合理布局，隔声减震；设备加防护罩、设备/电路定期检修、不定期检查，提高安全意识；做好火灾预防措施。一旦发生按相关应急预案执行；加强个体防护。</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hint="eastAsia"/>
                <w:sz w:val="24"/>
                <w:szCs w:val="24"/>
              </w:rPr>
              <w:t>为应对相应的风险和机遇，公司依据GB/T19001-2016、GB/T24001-2016、GB/T45001-2020标准的要求并结合本公司的具体情况，采取PDCA的过程方法，建立、实施、保持并持续改进</w:t>
            </w:r>
            <w:r w:rsidRPr="0002380E">
              <w:rPr>
                <w:rFonts w:ascii="楷体" w:eastAsia="楷体" w:hAnsi="楷体" w:hint="eastAsia"/>
                <w:sz w:val="24"/>
                <w:szCs w:val="24"/>
              </w:rPr>
              <w:lastRenderedPageBreak/>
              <w:t>质量、环境、职业健康安全管理体系。编制《管理手册》</w:t>
            </w:r>
            <w:r w:rsidR="00C26C29">
              <w:rPr>
                <w:rFonts w:ascii="楷体" w:eastAsia="楷体" w:hAnsi="楷体" w:hint="eastAsia"/>
                <w:sz w:val="24"/>
                <w:szCs w:val="24"/>
              </w:rPr>
              <w:t>D</w:t>
            </w:r>
            <w:r w:rsidRPr="0002380E">
              <w:rPr>
                <w:rFonts w:ascii="楷体" w:eastAsia="楷体" w:hAnsi="楷体" w:hint="eastAsia"/>
                <w:sz w:val="24"/>
                <w:szCs w:val="24"/>
              </w:rPr>
              <w:t>/0版，管理体系于</w:t>
            </w:r>
            <w:r w:rsidR="00C26C29">
              <w:rPr>
                <w:rFonts w:ascii="楷体" w:eastAsia="楷体" w:hAnsi="楷体" w:hint="eastAsia"/>
                <w:sz w:val="24"/>
                <w:szCs w:val="24"/>
              </w:rPr>
              <w:t>2020</w:t>
            </w:r>
            <w:r w:rsidRPr="0002380E">
              <w:rPr>
                <w:rFonts w:ascii="楷体" w:eastAsia="楷体" w:hAnsi="楷体" w:hint="eastAsia"/>
                <w:sz w:val="24"/>
                <w:szCs w:val="24"/>
              </w:rPr>
              <w:t>年</w:t>
            </w:r>
            <w:r w:rsidR="00C26C29">
              <w:rPr>
                <w:rFonts w:ascii="楷体" w:eastAsia="楷体" w:hAnsi="楷体" w:hint="eastAsia"/>
                <w:sz w:val="24"/>
                <w:szCs w:val="24"/>
              </w:rPr>
              <w:t>6</w:t>
            </w:r>
            <w:r w:rsidRPr="0002380E">
              <w:rPr>
                <w:rFonts w:ascii="楷体" w:eastAsia="楷体" w:hAnsi="楷体" w:hint="eastAsia"/>
                <w:sz w:val="24"/>
                <w:szCs w:val="24"/>
              </w:rPr>
              <w:t>月1</w:t>
            </w:r>
            <w:r w:rsidR="00C26C29">
              <w:rPr>
                <w:rFonts w:ascii="楷体" w:eastAsia="楷体" w:hAnsi="楷体" w:hint="eastAsia"/>
                <w:sz w:val="24"/>
                <w:szCs w:val="24"/>
              </w:rPr>
              <w:t>5</w:t>
            </w:r>
            <w:r w:rsidRPr="0002380E">
              <w:rPr>
                <w:rFonts w:ascii="楷体" w:eastAsia="楷体" w:hAnsi="楷体" w:hint="eastAsia"/>
                <w:sz w:val="24"/>
                <w:szCs w:val="24"/>
              </w:rPr>
              <w:t>日建立并正式实施。另程序文件2</w:t>
            </w:r>
            <w:r w:rsidR="00C26C29">
              <w:rPr>
                <w:rFonts w:ascii="楷体" w:eastAsia="楷体" w:hAnsi="楷体" w:hint="eastAsia"/>
                <w:sz w:val="24"/>
                <w:szCs w:val="24"/>
              </w:rPr>
              <w:t>7</w:t>
            </w:r>
            <w:r w:rsidRPr="0002380E">
              <w:rPr>
                <w:rFonts w:ascii="楷体" w:eastAsia="楷体" w:hAnsi="楷体" w:hint="eastAsia"/>
                <w:sz w:val="24"/>
                <w:szCs w:val="24"/>
              </w:rPr>
              <w:t>个，版本号：</w:t>
            </w:r>
            <w:r w:rsidR="00C26C29">
              <w:rPr>
                <w:rFonts w:ascii="楷体" w:eastAsia="楷体" w:hAnsi="楷体" w:hint="eastAsia"/>
                <w:sz w:val="24"/>
                <w:szCs w:val="24"/>
              </w:rPr>
              <w:t>D</w:t>
            </w:r>
            <w:r w:rsidRPr="0002380E">
              <w:rPr>
                <w:rFonts w:ascii="楷体" w:eastAsia="楷体" w:hAnsi="楷体" w:hint="eastAsia"/>
                <w:sz w:val="24"/>
                <w:szCs w:val="24"/>
              </w:rPr>
              <w:t>/0，20</w:t>
            </w:r>
            <w:r w:rsidR="00C26C29">
              <w:rPr>
                <w:rFonts w:ascii="楷体" w:eastAsia="楷体" w:hAnsi="楷体" w:hint="eastAsia"/>
                <w:sz w:val="24"/>
                <w:szCs w:val="24"/>
              </w:rPr>
              <w:t>20</w:t>
            </w:r>
            <w:r w:rsidRPr="0002380E">
              <w:rPr>
                <w:rFonts w:ascii="楷体" w:eastAsia="楷体" w:hAnsi="楷体" w:hint="eastAsia"/>
                <w:sz w:val="24"/>
                <w:szCs w:val="24"/>
              </w:rPr>
              <w:t>年</w:t>
            </w:r>
            <w:r w:rsidR="00C26C29">
              <w:rPr>
                <w:rFonts w:ascii="楷体" w:eastAsia="楷体" w:hAnsi="楷体" w:hint="eastAsia"/>
                <w:sz w:val="24"/>
                <w:szCs w:val="24"/>
              </w:rPr>
              <w:t>6</w:t>
            </w:r>
            <w:r w:rsidRPr="0002380E">
              <w:rPr>
                <w:rFonts w:ascii="楷体" w:eastAsia="楷体" w:hAnsi="楷体" w:hint="eastAsia"/>
                <w:sz w:val="24"/>
                <w:szCs w:val="24"/>
              </w:rPr>
              <w:t>月</w:t>
            </w:r>
            <w:r w:rsidR="00C26C29">
              <w:rPr>
                <w:rFonts w:ascii="楷体" w:eastAsia="楷体" w:hAnsi="楷体" w:hint="eastAsia"/>
                <w:sz w:val="24"/>
                <w:szCs w:val="24"/>
              </w:rPr>
              <w:t>15</w:t>
            </w:r>
            <w:r w:rsidRPr="0002380E">
              <w:rPr>
                <w:rFonts w:ascii="楷体" w:eastAsia="楷体" w:hAnsi="楷体" w:hint="eastAsia"/>
                <w:sz w:val="24"/>
                <w:szCs w:val="24"/>
              </w:rPr>
              <w:t>日实施；作业指导书、操作规程：下料(剪板)作业指导书、冲压作业指导书、折弯作业指导书、、点焊机作业指导书、二保焊作业指导书、喷涂作业指导书、剪板机操作规程、冲床操作规程、折弯机操作规程等；</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hint="eastAsia"/>
                <w:sz w:val="24"/>
                <w:szCs w:val="24"/>
              </w:rPr>
              <w:t>建立有外来文件清单，收集法律法规和技术标准、规范等</w:t>
            </w:r>
            <w:r w:rsidR="00C26C29">
              <w:rPr>
                <w:rFonts w:ascii="楷体" w:eastAsia="楷体" w:hAnsi="楷体" w:hint="eastAsia"/>
                <w:sz w:val="24"/>
                <w:szCs w:val="24"/>
              </w:rPr>
              <w:t>9</w:t>
            </w:r>
            <w:r w:rsidRPr="0002380E">
              <w:rPr>
                <w:rFonts w:ascii="楷体" w:eastAsia="楷体" w:hAnsi="楷体" w:hint="eastAsia"/>
                <w:sz w:val="24"/>
                <w:szCs w:val="24"/>
              </w:rPr>
              <w:t>个；建立环境、职业健康安全法律法规和其他要求清单，共</w:t>
            </w:r>
            <w:r w:rsidR="00C26C29">
              <w:rPr>
                <w:rFonts w:ascii="楷体" w:eastAsia="楷体" w:hAnsi="楷体" w:hint="eastAsia"/>
                <w:sz w:val="24"/>
                <w:szCs w:val="24"/>
              </w:rPr>
              <w:t>109个</w:t>
            </w:r>
            <w:r w:rsidRPr="0002380E">
              <w:rPr>
                <w:rFonts w:ascii="楷体" w:eastAsia="楷体" w:hAnsi="楷体" w:hint="eastAsia"/>
                <w:sz w:val="24"/>
                <w:szCs w:val="24"/>
              </w:rPr>
              <w:t>。</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hint="eastAsia"/>
                <w:sz w:val="24"/>
                <w:szCs w:val="24"/>
              </w:rPr>
              <w:t>本公司识别并确定了如下分工及过程：采购过程、生产过程、销售过程、检验与交付过程、绩效分析、评价与改进等多个过程。</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hint="eastAsia"/>
                <w:sz w:val="24"/>
                <w:szCs w:val="24"/>
              </w:rPr>
              <w:t xml:space="preserve">生产工艺流程如下： </w:t>
            </w:r>
          </w:p>
          <w:p w:rsidR="002B1376" w:rsidRPr="0002380E" w:rsidRDefault="002B1376" w:rsidP="00EC2CBB">
            <w:pPr>
              <w:spacing w:beforeLines="20" w:afterLines="20" w:line="360" w:lineRule="auto"/>
              <w:ind w:firstLineChars="200" w:firstLine="480"/>
              <w:rPr>
                <w:rFonts w:ascii="楷体" w:eastAsia="楷体" w:hAnsi="楷体"/>
                <w:sz w:val="24"/>
                <w:szCs w:val="24"/>
              </w:rPr>
            </w:pPr>
            <w:r w:rsidRPr="002B1376">
              <w:rPr>
                <w:rFonts w:ascii="楷体" w:eastAsia="楷体" w:hAnsi="楷体" w:hint="eastAsia"/>
                <w:sz w:val="24"/>
                <w:szCs w:val="24"/>
              </w:rPr>
              <w:t>下料</w:t>
            </w:r>
            <w:r w:rsidRPr="0002380E">
              <w:rPr>
                <w:rFonts w:ascii="楷体" w:eastAsia="楷体" w:hAnsi="楷体" w:hint="eastAsia"/>
                <w:sz w:val="24"/>
                <w:szCs w:val="24"/>
              </w:rPr>
              <w:t>→</w:t>
            </w:r>
            <w:r w:rsidRPr="002B1376">
              <w:rPr>
                <w:rFonts w:ascii="楷体" w:eastAsia="楷体" w:hAnsi="楷体" w:hint="eastAsia"/>
                <w:sz w:val="24"/>
                <w:szCs w:val="24"/>
              </w:rPr>
              <w:t>冲压</w:t>
            </w:r>
            <w:r w:rsidRPr="0002380E">
              <w:rPr>
                <w:rFonts w:ascii="楷体" w:eastAsia="楷体" w:hAnsi="楷体" w:hint="eastAsia"/>
                <w:sz w:val="24"/>
                <w:szCs w:val="24"/>
              </w:rPr>
              <w:t>→</w:t>
            </w:r>
            <w:r w:rsidRPr="002B1376">
              <w:rPr>
                <w:rFonts w:ascii="楷体" w:eastAsia="楷体" w:hAnsi="楷体" w:hint="eastAsia"/>
                <w:sz w:val="24"/>
                <w:szCs w:val="24"/>
              </w:rPr>
              <w:t>折弯</w:t>
            </w:r>
            <w:r w:rsidRPr="0002380E">
              <w:rPr>
                <w:rFonts w:ascii="楷体" w:eastAsia="楷体" w:hAnsi="楷体" w:hint="eastAsia"/>
                <w:sz w:val="24"/>
                <w:szCs w:val="24"/>
              </w:rPr>
              <w:t>→</w:t>
            </w:r>
            <w:r w:rsidRPr="002B1376">
              <w:rPr>
                <w:rFonts w:ascii="楷体" w:eastAsia="楷体" w:hAnsi="楷体" w:hint="eastAsia"/>
                <w:sz w:val="24"/>
                <w:szCs w:val="24"/>
              </w:rPr>
              <w:t>焊接</w:t>
            </w:r>
            <w:r w:rsidRPr="0002380E">
              <w:rPr>
                <w:rFonts w:ascii="楷体" w:eastAsia="楷体" w:hAnsi="楷体" w:hint="eastAsia"/>
                <w:sz w:val="24"/>
                <w:szCs w:val="24"/>
              </w:rPr>
              <w:t>→</w:t>
            </w:r>
            <w:r w:rsidRPr="002B1376">
              <w:rPr>
                <w:rFonts w:ascii="楷体" w:eastAsia="楷体" w:hAnsi="楷体" w:hint="eastAsia"/>
                <w:sz w:val="24"/>
                <w:szCs w:val="24"/>
              </w:rPr>
              <w:t>打磨</w:t>
            </w:r>
            <w:r w:rsidRPr="0002380E">
              <w:rPr>
                <w:rFonts w:ascii="楷体" w:eastAsia="楷体" w:hAnsi="楷体" w:hint="eastAsia"/>
                <w:sz w:val="24"/>
                <w:szCs w:val="24"/>
              </w:rPr>
              <w:t>→</w:t>
            </w:r>
            <w:r w:rsidRPr="002B1376">
              <w:rPr>
                <w:rFonts w:ascii="楷体" w:eastAsia="楷体" w:hAnsi="楷体" w:hint="eastAsia"/>
                <w:sz w:val="24"/>
                <w:szCs w:val="24"/>
              </w:rPr>
              <w:t>喷涂</w:t>
            </w:r>
            <w:r w:rsidRPr="0002380E">
              <w:rPr>
                <w:rFonts w:ascii="楷体" w:eastAsia="楷体" w:hAnsi="楷体" w:hint="eastAsia"/>
                <w:sz w:val="24"/>
                <w:szCs w:val="24"/>
              </w:rPr>
              <w:t>→</w:t>
            </w:r>
            <w:r w:rsidRPr="002B1376">
              <w:rPr>
                <w:rFonts w:ascii="楷体" w:eastAsia="楷体" w:hAnsi="楷体" w:hint="eastAsia"/>
                <w:sz w:val="24"/>
                <w:szCs w:val="24"/>
              </w:rPr>
              <w:t>组装</w:t>
            </w:r>
            <w:r w:rsidRPr="0002380E">
              <w:rPr>
                <w:rFonts w:ascii="楷体" w:eastAsia="楷体" w:hAnsi="楷体" w:hint="eastAsia"/>
                <w:sz w:val="24"/>
                <w:szCs w:val="24"/>
              </w:rPr>
              <w:t>→</w:t>
            </w:r>
            <w:r w:rsidRPr="002B1376">
              <w:rPr>
                <w:rFonts w:ascii="楷体" w:eastAsia="楷体" w:hAnsi="楷体" w:hint="eastAsia"/>
                <w:sz w:val="24"/>
                <w:szCs w:val="24"/>
              </w:rPr>
              <w:t>验收</w:t>
            </w:r>
            <w:r w:rsidR="00F57F42">
              <w:rPr>
                <w:rFonts w:ascii="楷体" w:eastAsia="楷体" w:hAnsi="楷体" w:hint="eastAsia"/>
                <w:sz w:val="24"/>
                <w:szCs w:val="24"/>
              </w:rPr>
              <w:t>。</w:t>
            </w:r>
          </w:p>
          <w:p w:rsidR="0002380E" w:rsidRPr="0002380E" w:rsidRDefault="002B1376"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管理体系运行按新版运行，初次审核</w:t>
            </w:r>
            <w:r w:rsidR="0002380E" w:rsidRPr="0002380E">
              <w:rPr>
                <w:rFonts w:ascii="楷体" w:eastAsia="楷体" w:hAnsi="楷体" w:hint="eastAsia"/>
                <w:sz w:val="24"/>
                <w:szCs w:val="24"/>
              </w:rPr>
              <w:t>，尚未发生变更。</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hint="eastAsia"/>
                <w:sz w:val="24"/>
                <w:szCs w:val="24"/>
              </w:rPr>
              <w:t>管理手册中</w:t>
            </w:r>
            <w:r w:rsidR="002B1376">
              <w:rPr>
                <w:rFonts w:ascii="楷体" w:eastAsia="楷体" w:hAnsi="楷体"/>
                <w:sz w:val="24"/>
                <w:szCs w:val="24"/>
              </w:rPr>
              <w:t>确认</w:t>
            </w:r>
            <w:r w:rsidRPr="0002380E">
              <w:rPr>
                <w:rFonts w:ascii="楷体" w:eastAsia="楷体" w:hAnsi="楷体"/>
                <w:sz w:val="24"/>
                <w:szCs w:val="24"/>
              </w:rPr>
              <w:t>的认证范围：</w:t>
            </w:r>
          </w:p>
          <w:p w:rsidR="002B1376" w:rsidRPr="002B1376" w:rsidRDefault="002B1376" w:rsidP="00EC2CBB">
            <w:pPr>
              <w:spacing w:beforeLines="20" w:afterLines="20" w:line="360" w:lineRule="auto"/>
              <w:ind w:firstLineChars="200" w:firstLine="480"/>
              <w:rPr>
                <w:rFonts w:ascii="楷体" w:eastAsia="楷体" w:hAnsi="楷体"/>
                <w:sz w:val="24"/>
                <w:szCs w:val="24"/>
              </w:rPr>
            </w:pPr>
            <w:r w:rsidRPr="002B1376">
              <w:rPr>
                <w:rFonts w:ascii="楷体" w:eastAsia="楷体" w:hAnsi="楷体" w:hint="eastAsia"/>
                <w:sz w:val="24"/>
                <w:szCs w:val="24"/>
              </w:rPr>
              <w:t>Q：公交智能电子站牌、公交候车亭（棚）、广告灯箱、邮政报刊亭、警亭产品的研发、生产；城市道路护栏（含花箱）的生产</w:t>
            </w:r>
          </w:p>
          <w:p w:rsidR="002B1376" w:rsidRPr="002B1376" w:rsidRDefault="002B1376" w:rsidP="00EC2CBB">
            <w:pPr>
              <w:spacing w:beforeLines="20" w:afterLines="20" w:line="360" w:lineRule="auto"/>
              <w:ind w:firstLineChars="200" w:firstLine="480"/>
              <w:rPr>
                <w:rFonts w:ascii="楷体" w:eastAsia="楷体" w:hAnsi="楷体"/>
                <w:sz w:val="24"/>
                <w:szCs w:val="24"/>
              </w:rPr>
            </w:pPr>
            <w:r w:rsidRPr="002B1376">
              <w:rPr>
                <w:rFonts w:ascii="楷体" w:eastAsia="楷体" w:hAnsi="楷体" w:hint="eastAsia"/>
                <w:sz w:val="24"/>
                <w:szCs w:val="24"/>
              </w:rPr>
              <w:t>E：公交智能电子站牌、公交候车亭（棚）、广告灯箱、邮政报刊亭、警亭产品的研发、生产；城市道路护栏（含花箱）的生产所涉及场所的相关环境管理活动</w:t>
            </w:r>
          </w:p>
          <w:p w:rsidR="002B1376" w:rsidRPr="002B1376" w:rsidRDefault="002B1376" w:rsidP="00EC2CBB">
            <w:pPr>
              <w:spacing w:beforeLines="20" w:afterLines="20" w:line="360" w:lineRule="auto"/>
              <w:ind w:firstLineChars="200" w:firstLine="480"/>
              <w:rPr>
                <w:rFonts w:ascii="楷体" w:eastAsia="楷体" w:hAnsi="楷体"/>
                <w:sz w:val="24"/>
                <w:szCs w:val="24"/>
              </w:rPr>
            </w:pPr>
            <w:r w:rsidRPr="002B1376">
              <w:rPr>
                <w:rFonts w:ascii="楷体" w:eastAsia="楷体" w:hAnsi="楷体" w:hint="eastAsia"/>
                <w:sz w:val="24"/>
                <w:szCs w:val="24"/>
              </w:rPr>
              <w:t>O：公交智能电子站牌、公交候车亭（棚）、广告灯箱、邮政报刊亭、警亭产品的研发、生</w:t>
            </w:r>
            <w:r w:rsidRPr="002B1376">
              <w:rPr>
                <w:rFonts w:ascii="楷体" w:eastAsia="楷体" w:hAnsi="楷体" w:hint="eastAsia"/>
                <w:sz w:val="24"/>
                <w:szCs w:val="24"/>
              </w:rPr>
              <w:lastRenderedPageBreak/>
              <w:t>产；城市道路护栏（含花箱）的生产所涉及场所的相关职业健康安全管理活动</w:t>
            </w:r>
          </w:p>
          <w:p w:rsidR="0002380E" w:rsidRPr="0002380E" w:rsidRDefault="0002380E" w:rsidP="00EC2CBB">
            <w:pPr>
              <w:spacing w:beforeLines="20" w:afterLines="20" w:line="360" w:lineRule="auto"/>
              <w:ind w:firstLineChars="200" w:firstLine="480"/>
              <w:rPr>
                <w:rFonts w:ascii="楷体" w:eastAsia="楷体" w:hAnsi="楷体"/>
                <w:sz w:val="24"/>
                <w:szCs w:val="24"/>
              </w:rPr>
            </w:pPr>
            <w:r w:rsidRPr="0002380E">
              <w:rPr>
                <w:rFonts w:ascii="楷体" w:eastAsia="楷体" w:hAnsi="楷体"/>
                <w:sz w:val="24"/>
                <w:szCs w:val="24"/>
              </w:rPr>
              <w:t>不适用条款：</w:t>
            </w:r>
            <w:r w:rsidR="00EA2356">
              <w:rPr>
                <w:rFonts w:ascii="楷体" w:eastAsia="楷体" w:hAnsi="楷体"/>
                <w:sz w:val="24"/>
                <w:szCs w:val="24"/>
              </w:rPr>
              <w:t>无</w:t>
            </w:r>
          </w:p>
          <w:p w:rsidR="0002380E" w:rsidRDefault="0002380E" w:rsidP="00EC2CBB">
            <w:pPr>
              <w:spacing w:beforeLines="20" w:afterLines="20" w:line="360" w:lineRule="auto"/>
              <w:ind w:firstLineChars="200" w:firstLine="480"/>
              <w:rPr>
                <w:rFonts w:ascii="宋体" w:hAnsi="宋体" w:cs="Arial"/>
                <w:spacing w:val="-6"/>
                <w:szCs w:val="21"/>
              </w:rPr>
            </w:pPr>
            <w:r w:rsidRPr="0002380E">
              <w:rPr>
                <w:rFonts w:ascii="楷体" w:eastAsia="楷体" w:hAnsi="楷体" w:hint="eastAsia"/>
                <w:sz w:val="24"/>
                <w:szCs w:val="24"/>
              </w:rPr>
              <w:t>经</w:t>
            </w:r>
            <w:r w:rsidRPr="0002380E">
              <w:rPr>
                <w:rFonts w:ascii="楷体" w:eastAsia="楷体" w:hAnsi="楷体"/>
                <w:sz w:val="24"/>
                <w:szCs w:val="24"/>
              </w:rPr>
              <w:t>识别</w:t>
            </w:r>
            <w:r w:rsidRPr="0002380E">
              <w:rPr>
                <w:rFonts w:ascii="楷体" w:eastAsia="楷体" w:hAnsi="楷体" w:hint="eastAsia"/>
                <w:sz w:val="24"/>
                <w:szCs w:val="24"/>
              </w:rPr>
              <w:t>，公司</w:t>
            </w:r>
            <w:r w:rsidRPr="0002380E">
              <w:rPr>
                <w:rFonts w:ascii="楷体" w:eastAsia="楷体" w:hAnsi="楷体"/>
                <w:sz w:val="24"/>
                <w:szCs w:val="24"/>
              </w:rPr>
              <w:t>无外包过程</w:t>
            </w:r>
            <w:r w:rsidRPr="0002380E">
              <w:rPr>
                <w:rFonts w:ascii="楷体" w:eastAsia="楷体" w:hAnsi="楷体" w:hint="eastAsia"/>
                <w:sz w:val="24"/>
                <w:szCs w:val="24"/>
              </w:rPr>
              <w:t>。</w:t>
            </w:r>
          </w:p>
        </w:tc>
        <w:tc>
          <w:tcPr>
            <w:tcW w:w="1585" w:type="dxa"/>
          </w:tcPr>
          <w:p w:rsidR="0002380E" w:rsidRDefault="00C341F3">
            <w:pPr>
              <w:spacing w:line="360" w:lineRule="auto"/>
              <w:rPr>
                <w:rFonts w:ascii="楷体" w:eastAsia="楷体" w:hAnsi="楷体"/>
                <w:sz w:val="24"/>
                <w:szCs w:val="24"/>
              </w:rPr>
            </w:pPr>
            <w:r>
              <w:rPr>
                <w:rFonts w:ascii="楷体" w:eastAsia="楷体" w:hAnsi="楷体"/>
                <w:sz w:val="24"/>
                <w:szCs w:val="24"/>
              </w:rPr>
              <w:lastRenderedPageBreak/>
              <w:t>符合</w:t>
            </w:r>
          </w:p>
        </w:tc>
      </w:tr>
      <w:tr w:rsidR="00987D95" w:rsidTr="0002380E">
        <w:trPr>
          <w:trHeight w:val="416"/>
        </w:trPr>
        <w:tc>
          <w:tcPr>
            <w:tcW w:w="1809" w:type="dxa"/>
            <w:vAlign w:val="center"/>
          </w:tcPr>
          <w:p w:rsidR="00987D95" w:rsidRDefault="00BE4C2E">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311" w:type="dxa"/>
            <w:vAlign w:val="center"/>
          </w:tcPr>
          <w:p w:rsidR="00987D95" w:rsidRDefault="00BE4C2E">
            <w:pPr>
              <w:spacing w:line="360" w:lineRule="auto"/>
              <w:rPr>
                <w:rFonts w:ascii="楷体" w:eastAsia="楷体" w:hAnsi="楷体"/>
                <w:sz w:val="24"/>
                <w:szCs w:val="24"/>
              </w:rPr>
            </w:pPr>
            <w:r>
              <w:rPr>
                <w:rFonts w:ascii="楷体" w:eastAsia="楷体" w:hAnsi="楷体"/>
                <w:sz w:val="24"/>
                <w:szCs w:val="24"/>
              </w:rPr>
              <w:t>QEO</w:t>
            </w:r>
            <w:r>
              <w:rPr>
                <w:rFonts w:ascii="楷体" w:eastAsia="楷体" w:hAnsi="楷体" w:hint="eastAsia"/>
                <w:sz w:val="24"/>
                <w:szCs w:val="24"/>
              </w:rPr>
              <w:t>：</w:t>
            </w:r>
            <w:r>
              <w:rPr>
                <w:rFonts w:ascii="楷体" w:eastAsia="楷体" w:hAnsi="楷体"/>
                <w:sz w:val="24"/>
                <w:szCs w:val="24"/>
              </w:rPr>
              <w:t xml:space="preserve">5.2 </w:t>
            </w:r>
          </w:p>
        </w:tc>
        <w:tc>
          <w:tcPr>
            <w:tcW w:w="10004" w:type="dxa"/>
            <w:vAlign w:val="center"/>
          </w:tcPr>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企业已经制定质量、环境、安全方针，具体包含在《管理手册》，公司的质量、环境、职业健康安全方针是：</w:t>
            </w:r>
          </w:p>
          <w:p w:rsidR="002B1376" w:rsidRPr="002B1376" w:rsidRDefault="002B1376" w:rsidP="00EC2CBB">
            <w:pPr>
              <w:spacing w:beforeLines="20" w:afterLines="20" w:line="360" w:lineRule="auto"/>
              <w:ind w:firstLineChars="200" w:firstLine="560"/>
              <w:rPr>
                <w:rFonts w:ascii="楷体" w:eastAsia="楷体" w:hAnsi="楷体" w:cs="楷体"/>
                <w:spacing w:val="20"/>
                <w:sz w:val="24"/>
              </w:rPr>
            </w:pPr>
            <w:r w:rsidRPr="002B1376">
              <w:rPr>
                <w:rFonts w:ascii="楷体" w:eastAsia="楷体" w:hAnsi="楷体" w:cs="楷体" w:hint="eastAsia"/>
                <w:spacing w:val="20"/>
                <w:sz w:val="24"/>
              </w:rPr>
              <w:t>质量为先、信誉为重、管理为本、服务为诚</w:t>
            </w:r>
            <w:r>
              <w:rPr>
                <w:rFonts w:ascii="楷体" w:eastAsia="楷体" w:hAnsi="楷体" w:cs="楷体" w:hint="eastAsia"/>
                <w:spacing w:val="20"/>
                <w:sz w:val="24"/>
              </w:rPr>
              <w:t>；</w:t>
            </w:r>
          </w:p>
          <w:p w:rsidR="00987D95" w:rsidRPr="002B1376" w:rsidRDefault="002B1376" w:rsidP="00EC2CBB">
            <w:pPr>
              <w:spacing w:beforeLines="20" w:afterLines="20" w:line="360" w:lineRule="auto"/>
              <w:ind w:firstLineChars="200" w:firstLine="560"/>
              <w:rPr>
                <w:rFonts w:ascii="楷体" w:eastAsia="楷体" w:hAnsi="楷体" w:cs="楷体"/>
                <w:spacing w:val="20"/>
                <w:sz w:val="24"/>
              </w:rPr>
            </w:pPr>
            <w:r w:rsidRPr="002B1376">
              <w:rPr>
                <w:rFonts w:ascii="楷体" w:eastAsia="楷体" w:hAnsi="楷体" w:cs="楷体" w:hint="eastAsia"/>
                <w:spacing w:val="20"/>
                <w:sz w:val="24"/>
              </w:rPr>
              <w:t>预防为主，降低风险；遵章守法，创造和谐</w:t>
            </w:r>
            <w:r>
              <w:rPr>
                <w:rFonts w:ascii="楷体" w:eastAsia="楷体" w:hAnsi="楷体" w:cs="楷体" w:hint="eastAsia"/>
                <w:spacing w:val="20"/>
                <w:sz w:val="24"/>
              </w:rPr>
              <w:t>。</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查领导层参与制定管理体系方针的情况，是否熟悉组织的管理体系方针内容、含义：</w:t>
            </w:r>
          </w:p>
          <w:p w:rsidR="00987D95" w:rsidRDefault="002B1376"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管代邹景红</w:t>
            </w:r>
            <w:r w:rsidR="00BE4C2E">
              <w:rPr>
                <w:rFonts w:ascii="楷体" w:eastAsia="楷体" w:hAnsi="楷体" w:hint="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t>符合</w:t>
            </w:r>
          </w:p>
        </w:tc>
      </w:tr>
      <w:tr w:rsidR="00987D95">
        <w:trPr>
          <w:trHeight w:val="676"/>
        </w:trPr>
        <w:tc>
          <w:tcPr>
            <w:tcW w:w="1809" w:type="dxa"/>
            <w:vAlign w:val="center"/>
          </w:tcPr>
          <w:p w:rsidR="00987D95" w:rsidRDefault="00BE4C2E">
            <w:pPr>
              <w:spacing w:line="360" w:lineRule="auto"/>
              <w:rPr>
                <w:rFonts w:ascii="楷体" w:eastAsia="楷体" w:hAnsi="楷体"/>
                <w:sz w:val="24"/>
                <w:szCs w:val="24"/>
              </w:rPr>
            </w:pPr>
            <w:r>
              <w:rPr>
                <w:rFonts w:ascii="楷体" w:eastAsia="楷体" w:hAnsi="楷体" w:hint="eastAsia"/>
                <w:sz w:val="24"/>
                <w:szCs w:val="24"/>
              </w:rPr>
              <w:t>组织的角色、职责和权限</w:t>
            </w:r>
          </w:p>
        </w:tc>
        <w:tc>
          <w:tcPr>
            <w:tcW w:w="1311" w:type="dxa"/>
            <w:vAlign w:val="center"/>
          </w:tcPr>
          <w:p w:rsidR="00987D95" w:rsidRDefault="00BE4C2E">
            <w:pPr>
              <w:spacing w:line="360" w:lineRule="auto"/>
              <w:rPr>
                <w:rFonts w:ascii="楷体" w:eastAsia="楷体" w:hAnsi="楷体"/>
                <w:sz w:val="24"/>
                <w:szCs w:val="24"/>
              </w:rPr>
            </w:pPr>
            <w:r>
              <w:rPr>
                <w:rFonts w:ascii="楷体" w:eastAsia="楷体" w:hAnsi="楷体"/>
                <w:sz w:val="24"/>
                <w:szCs w:val="24"/>
              </w:rPr>
              <w:t>QEO</w:t>
            </w:r>
            <w:r>
              <w:rPr>
                <w:rFonts w:ascii="楷体" w:eastAsia="楷体" w:hAnsi="楷体" w:hint="eastAsia"/>
                <w:sz w:val="24"/>
                <w:szCs w:val="24"/>
              </w:rPr>
              <w:t>：</w:t>
            </w:r>
            <w:r>
              <w:rPr>
                <w:rFonts w:ascii="楷体" w:eastAsia="楷体" w:hAnsi="楷体"/>
                <w:sz w:val="24"/>
                <w:szCs w:val="24"/>
              </w:rPr>
              <w:t xml:space="preserve">5.3  </w:t>
            </w:r>
          </w:p>
        </w:tc>
        <w:tc>
          <w:tcPr>
            <w:tcW w:w="10004" w:type="dxa"/>
            <w:vAlign w:val="center"/>
          </w:tcPr>
          <w:p w:rsidR="00987D95" w:rsidRDefault="00BE4C2E" w:rsidP="00EC2CBB">
            <w:pPr>
              <w:spacing w:beforeLines="20" w:afterLines="20" w:line="360" w:lineRule="auto"/>
              <w:ind w:firstLineChars="200" w:firstLine="480"/>
              <w:rPr>
                <w:rFonts w:ascii="楷体" w:eastAsia="楷体" w:hAnsi="楷体"/>
                <w:color w:val="000000"/>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t>符合</w:t>
            </w:r>
          </w:p>
        </w:tc>
      </w:tr>
      <w:tr w:rsidR="00987D95" w:rsidTr="007B324E">
        <w:trPr>
          <w:trHeight w:val="1550"/>
        </w:trPr>
        <w:tc>
          <w:tcPr>
            <w:tcW w:w="1809" w:type="dxa"/>
            <w:vAlign w:val="center"/>
          </w:tcPr>
          <w:p w:rsidR="00987D95" w:rsidRDefault="00BE4C2E">
            <w:pPr>
              <w:spacing w:line="360" w:lineRule="auto"/>
              <w:rPr>
                <w:rFonts w:ascii="楷体" w:eastAsia="楷体" w:hAnsi="楷体"/>
                <w:sz w:val="24"/>
                <w:szCs w:val="24"/>
              </w:rPr>
            </w:pPr>
            <w:r>
              <w:rPr>
                <w:rFonts w:ascii="楷体" w:eastAsia="楷体" w:hAnsi="楷体" w:hint="eastAsia"/>
                <w:sz w:val="24"/>
                <w:szCs w:val="24"/>
              </w:rPr>
              <w:lastRenderedPageBreak/>
              <w:t>目标和措施计划（管理方案）</w:t>
            </w:r>
          </w:p>
        </w:tc>
        <w:tc>
          <w:tcPr>
            <w:tcW w:w="1311" w:type="dxa"/>
            <w:vAlign w:val="center"/>
          </w:tcPr>
          <w:p w:rsidR="00987D95" w:rsidRDefault="00BE4C2E">
            <w:pPr>
              <w:spacing w:line="360" w:lineRule="auto"/>
              <w:rPr>
                <w:rFonts w:ascii="楷体" w:eastAsia="楷体" w:hAnsi="楷体"/>
                <w:sz w:val="24"/>
                <w:szCs w:val="24"/>
              </w:rPr>
            </w:pPr>
            <w:r>
              <w:rPr>
                <w:rFonts w:ascii="楷体" w:eastAsia="楷体" w:hAnsi="楷体"/>
                <w:sz w:val="24"/>
                <w:szCs w:val="24"/>
              </w:rPr>
              <w:t>QEO</w:t>
            </w:r>
            <w:r>
              <w:rPr>
                <w:rFonts w:ascii="楷体" w:eastAsia="楷体" w:hAnsi="楷体" w:hint="eastAsia"/>
                <w:sz w:val="24"/>
                <w:szCs w:val="24"/>
              </w:rPr>
              <w:t>：</w:t>
            </w:r>
            <w:r>
              <w:rPr>
                <w:rFonts w:ascii="楷体" w:eastAsia="楷体" w:hAnsi="楷体"/>
                <w:sz w:val="24"/>
                <w:szCs w:val="24"/>
              </w:rPr>
              <w:t xml:space="preserve">6.2  </w:t>
            </w:r>
          </w:p>
        </w:tc>
        <w:tc>
          <w:tcPr>
            <w:tcW w:w="10004" w:type="dxa"/>
            <w:vAlign w:val="center"/>
          </w:tcPr>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987D95" w:rsidRDefault="00BE4C2E" w:rsidP="00EC2CBB">
            <w:pPr>
              <w:spacing w:beforeLines="20" w:afterLines="20" w:line="360" w:lineRule="auto"/>
              <w:ind w:firstLineChars="200" w:firstLine="562"/>
              <w:rPr>
                <w:rFonts w:ascii="楷体" w:eastAsia="楷体" w:hAnsi="楷体" w:cs="楷体"/>
                <w:b/>
                <w:bCs/>
                <w:spacing w:val="20"/>
                <w:sz w:val="24"/>
                <w:szCs w:val="24"/>
              </w:rPr>
            </w:pPr>
            <w:r>
              <w:rPr>
                <w:rFonts w:ascii="楷体" w:eastAsia="楷体" w:hAnsi="楷体" w:cs="楷体" w:hint="eastAsia"/>
                <w:b/>
                <w:bCs/>
                <w:spacing w:val="20"/>
                <w:sz w:val="24"/>
                <w:szCs w:val="24"/>
              </w:rPr>
              <w:t>质量目标：</w:t>
            </w:r>
          </w:p>
          <w:p w:rsidR="002B1376" w:rsidRPr="002B1376" w:rsidRDefault="002B1376" w:rsidP="00EC2CBB">
            <w:pPr>
              <w:spacing w:beforeLines="20" w:afterLines="20" w:line="360" w:lineRule="auto"/>
              <w:ind w:firstLineChars="200" w:firstLine="560"/>
              <w:rPr>
                <w:rFonts w:ascii="楷体" w:eastAsia="楷体" w:hAnsi="楷体" w:cs="楷体"/>
                <w:spacing w:val="20"/>
                <w:sz w:val="24"/>
                <w:szCs w:val="24"/>
              </w:rPr>
            </w:pPr>
            <w:r w:rsidRPr="002B1376">
              <w:rPr>
                <w:rFonts w:ascii="楷体" w:eastAsia="楷体" w:hAnsi="楷体" w:cs="楷体" w:hint="eastAsia"/>
                <w:spacing w:val="20"/>
                <w:sz w:val="24"/>
                <w:szCs w:val="24"/>
              </w:rPr>
              <w:t>产品出厂检验合格率100%；</w:t>
            </w:r>
          </w:p>
          <w:p w:rsidR="002B1376" w:rsidRPr="002B1376" w:rsidRDefault="002B1376" w:rsidP="00EC2CBB">
            <w:pPr>
              <w:spacing w:beforeLines="20" w:afterLines="20" w:line="360" w:lineRule="auto"/>
              <w:ind w:firstLineChars="200" w:firstLine="560"/>
              <w:rPr>
                <w:rFonts w:ascii="楷体" w:eastAsia="楷体" w:hAnsi="楷体" w:cs="楷体"/>
                <w:spacing w:val="20"/>
                <w:sz w:val="24"/>
                <w:szCs w:val="24"/>
              </w:rPr>
            </w:pPr>
            <w:r w:rsidRPr="002B1376">
              <w:rPr>
                <w:rFonts w:ascii="楷体" w:eastAsia="楷体" w:hAnsi="楷体" w:cs="楷体" w:hint="eastAsia"/>
                <w:spacing w:val="20"/>
                <w:sz w:val="24"/>
                <w:szCs w:val="24"/>
              </w:rPr>
              <w:t>客户满意率≥90%；</w:t>
            </w:r>
          </w:p>
          <w:p w:rsidR="00987D95" w:rsidRDefault="002B1376" w:rsidP="00EC2CBB">
            <w:pPr>
              <w:spacing w:beforeLines="20" w:afterLines="20" w:line="360" w:lineRule="auto"/>
              <w:ind w:firstLineChars="200" w:firstLine="560"/>
              <w:rPr>
                <w:rFonts w:ascii="楷体" w:eastAsia="楷体" w:hAnsi="楷体" w:cs="楷体"/>
                <w:spacing w:val="20"/>
                <w:sz w:val="24"/>
                <w:szCs w:val="24"/>
              </w:rPr>
            </w:pPr>
            <w:r w:rsidRPr="002B1376">
              <w:rPr>
                <w:rFonts w:ascii="楷体" w:eastAsia="楷体" w:hAnsi="楷体" w:cs="楷体" w:hint="eastAsia"/>
                <w:spacing w:val="20"/>
                <w:sz w:val="24"/>
                <w:szCs w:val="24"/>
              </w:rPr>
              <w:t>产品一次交验合格率≥96%</w:t>
            </w:r>
            <w:r w:rsidR="00BE4C2E">
              <w:rPr>
                <w:rFonts w:ascii="楷体" w:eastAsia="楷体" w:hAnsi="楷体" w:cs="楷体" w:hint="eastAsia"/>
                <w:spacing w:val="20"/>
                <w:sz w:val="24"/>
                <w:szCs w:val="24"/>
              </w:rPr>
              <w:t xml:space="preserve"> ；</w:t>
            </w:r>
          </w:p>
          <w:p w:rsidR="00987D95" w:rsidRDefault="00BE4C2E" w:rsidP="00EC2CBB">
            <w:pPr>
              <w:spacing w:beforeLines="20" w:afterLines="20" w:line="360" w:lineRule="auto"/>
              <w:ind w:firstLineChars="200" w:firstLine="562"/>
              <w:rPr>
                <w:rFonts w:ascii="楷体" w:eastAsia="楷体" w:hAnsi="楷体" w:cs="楷体"/>
                <w:b/>
                <w:bCs/>
                <w:spacing w:val="20"/>
                <w:sz w:val="24"/>
                <w:szCs w:val="24"/>
              </w:rPr>
            </w:pPr>
            <w:r>
              <w:rPr>
                <w:rFonts w:ascii="楷体" w:eastAsia="楷体" w:hAnsi="楷体" w:cs="楷体" w:hint="eastAsia"/>
                <w:b/>
                <w:bCs/>
                <w:spacing w:val="20"/>
                <w:sz w:val="24"/>
                <w:szCs w:val="24"/>
              </w:rPr>
              <w:t>环保安全目标：</w:t>
            </w:r>
          </w:p>
          <w:p w:rsidR="002B1376" w:rsidRPr="002B1376" w:rsidRDefault="002B1376" w:rsidP="00EC2CBB">
            <w:pPr>
              <w:spacing w:beforeLines="20" w:afterLines="20" w:line="360" w:lineRule="auto"/>
              <w:ind w:firstLineChars="200" w:firstLine="480"/>
              <w:rPr>
                <w:rFonts w:ascii="楷体" w:eastAsia="楷体" w:hAnsi="楷体" w:cs="楷体"/>
                <w:color w:val="000000"/>
                <w:sz w:val="24"/>
                <w:szCs w:val="24"/>
              </w:rPr>
            </w:pPr>
            <w:r w:rsidRPr="002B1376">
              <w:rPr>
                <w:rFonts w:ascii="楷体" w:eastAsia="楷体" w:hAnsi="楷体" w:cs="楷体" w:hint="eastAsia"/>
                <w:color w:val="000000"/>
                <w:sz w:val="24"/>
                <w:szCs w:val="24"/>
              </w:rPr>
              <w:t>无违规排放污染物；</w:t>
            </w:r>
          </w:p>
          <w:p w:rsidR="002B1376" w:rsidRPr="002B1376" w:rsidRDefault="002B1376" w:rsidP="00EC2CBB">
            <w:pPr>
              <w:spacing w:beforeLines="20" w:afterLines="20" w:line="360" w:lineRule="auto"/>
              <w:ind w:firstLineChars="200" w:firstLine="480"/>
              <w:rPr>
                <w:rFonts w:ascii="楷体" w:eastAsia="楷体" w:hAnsi="楷体" w:cs="楷体"/>
                <w:color w:val="000000"/>
                <w:sz w:val="24"/>
                <w:szCs w:val="24"/>
              </w:rPr>
            </w:pPr>
            <w:r w:rsidRPr="002B1376">
              <w:rPr>
                <w:rFonts w:ascii="楷体" w:eastAsia="楷体" w:hAnsi="楷体" w:cs="楷体" w:hint="eastAsia"/>
                <w:color w:val="000000"/>
                <w:sz w:val="24"/>
                <w:szCs w:val="24"/>
              </w:rPr>
              <w:t>火灾事故为零；</w:t>
            </w:r>
          </w:p>
          <w:p w:rsidR="002B1376" w:rsidRPr="002B1376" w:rsidRDefault="002B1376" w:rsidP="00EC2CBB">
            <w:pPr>
              <w:spacing w:beforeLines="20" w:afterLines="20" w:line="360" w:lineRule="auto"/>
              <w:ind w:firstLineChars="200" w:firstLine="480"/>
              <w:rPr>
                <w:rFonts w:ascii="楷体" w:eastAsia="楷体" w:hAnsi="楷体" w:cs="楷体"/>
                <w:color w:val="000000"/>
                <w:sz w:val="24"/>
                <w:szCs w:val="24"/>
              </w:rPr>
            </w:pPr>
            <w:r w:rsidRPr="002B1376">
              <w:rPr>
                <w:rFonts w:ascii="楷体" w:eastAsia="楷体" w:hAnsi="楷体" w:cs="楷体" w:hint="eastAsia"/>
                <w:color w:val="000000"/>
                <w:sz w:val="24"/>
                <w:szCs w:val="24"/>
              </w:rPr>
              <w:t>噪声排放不扰民；</w:t>
            </w:r>
          </w:p>
          <w:p w:rsidR="00987D95" w:rsidRDefault="007B324E" w:rsidP="00EC2CBB">
            <w:pPr>
              <w:spacing w:beforeLines="20" w:afterLines="20" w:line="360" w:lineRule="auto"/>
              <w:ind w:firstLineChars="200" w:firstLine="480"/>
              <w:rPr>
                <w:rFonts w:ascii="楷体" w:eastAsia="楷体" w:hAnsi="楷体" w:cs="楷体"/>
                <w:spacing w:val="20"/>
                <w:sz w:val="24"/>
                <w:szCs w:val="24"/>
              </w:rPr>
            </w:pPr>
            <w:r>
              <w:rPr>
                <w:rFonts w:ascii="楷体" w:eastAsia="楷体" w:hAnsi="楷体" w:cs="楷体" w:hint="eastAsia"/>
                <w:color w:val="000000"/>
                <w:sz w:val="24"/>
                <w:szCs w:val="24"/>
              </w:rPr>
              <w:t>重大伤亡</w:t>
            </w:r>
            <w:r w:rsidR="002B1376" w:rsidRPr="002B1376">
              <w:rPr>
                <w:rFonts w:ascii="楷体" w:eastAsia="楷体" w:hAnsi="楷体" w:cs="楷体" w:hint="eastAsia"/>
                <w:color w:val="000000"/>
                <w:sz w:val="24"/>
                <w:szCs w:val="24"/>
              </w:rPr>
              <w:t>为零</w:t>
            </w:r>
            <w:r w:rsidR="00BE4C2E">
              <w:rPr>
                <w:rFonts w:ascii="楷体" w:eastAsia="楷体" w:hAnsi="楷体" w:cs="楷体" w:hint="eastAsia"/>
                <w:sz w:val="24"/>
                <w:szCs w:val="24"/>
              </w:rPr>
              <w:t xml:space="preserve">； </w:t>
            </w:r>
          </w:p>
          <w:p w:rsidR="00987D95" w:rsidRPr="007B324E" w:rsidRDefault="00BE4C2E" w:rsidP="00EC2CBB">
            <w:pPr>
              <w:spacing w:beforeLines="20" w:afterLines="20" w:line="360" w:lineRule="auto"/>
              <w:ind w:firstLineChars="200" w:firstLine="480"/>
              <w:jc w:val="left"/>
              <w:rPr>
                <w:rFonts w:ascii="楷体" w:eastAsia="楷体" w:hAnsi="楷体"/>
                <w:color w:val="000000"/>
                <w:sz w:val="24"/>
                <w:szCs w:val="24"/>
              </w:rPr>
            </w:pPr>
            <w:r>
              <w:rPr>
                <w:rFonts w:ascii="楷体" w:eastAsia="楷体" w:hAnsi="楷体" w:hint="eastAsia"/>
                <w:sz w:val="24"/>
                <w:szCs w:val="24"/>
              </w:rPr>
              <w:t>组织</w:t>
            </w:r>
            <w:r>
              <w:rPr>
                <w:rFonts w:ascii="楷体" w:eastAsia="楷体" w:hAnsi="楷体" w:hint="eastAsia"/>
                <w:color w:val="000000"/>
                <w:sz w:val="24"/>
                <w:szCs w:val="24"/>
              </w:rPr>
              <w:t>对公司质量、环境、职业健康安全目标、指标予以分解，并在相关职能层次部门建立分目标，查见《质量</w:t>
            </w:r>
            <w:r>
              <w:rPr>
                <w:rFonts w:ascii="楷体" w:eastAsia="楷体" w:hAnsi="楷体"/>
                <w:color w:val="000000"/>
                <w:sz w:val="24"/>
                <w:szCs w:val="24"/>
              </w:rPr>
              <w:t>\</w:t>
            </w:r>
            <w:r>
              <w:rPr>
                <w:rFonts w:ascii="楷体" w:eastAsia="楷体" w:hAnsi="楷体" w:hint="eastAsia"/>
                <w:color w:val="000000"/>
                <w:sz w:val="24"/>
                <w:szCs w:val="24"/>
              </w:rPr>
              <w:t>环境</w:t>
            </w:r>
            <w:r>
              <w:rPr>
                <w:rFonts w:ascii="楷体" w:eastAsia="楷体" w:hAnsi="楷体"/>
                <w:color w:val="000000"/>
                <w:sz w:val="24"/>
                <w:szCs w:val="24"/>
              </w:rPr>
              <w:t>\</w:t>
            </w:r>
            <w:r>
              <w:rPr>
                <w:rFonts w:ascii="楷体" w:eastAsia="楷体" w:hAnsi="楷体" w:hint="eastAsia"/>
                <w:color w:val="000000"/>
                <w:sz w:val="24"/>
                <w:szCs w:val="24"/>
              </w:rPr>
              <w:t>职业健康安全目标分解考核表》，</w:t>
            </w:r>
            <w:r w:rsidR="007B324E">
              <w:rPr>
                <w:rFonts w:ascii="楷体" w:eastAsia="楷体" w:hAnsi="楷体" w:hint="eastAsia"/>
                <w:color w:val="000000"/>
                <w:sz w:val="24"/>
                <w:szCs w:val="24"/>
              </w:rPr>
              <w:t>2021</w:t>
            </w:r>
            <w:r>
              <w:rPr>
                <w:rFonts w:ascii="楷体" w:eastAsia="楷体" w:hAnsi="楷体" w:hint="eastAsia"/>
                <w:color w:val="000000"/>
                <w:sz w:val="24"/>
                <w:szCs w:val="24"/>
              </w:rPr>
              <w:t>.</w:t>
            </w:r>
            <w:r w:rsidR="007B324E">
              <w:rPr>
                <w:rFonts w:ascii="楷体" w:eastAsia="楷体" w:hAnsi="楷体" w:hint="eastAsia"/>
                <w:color w:val="000000"/>
                <w:sz w:val="24"/>
                <w:szCs w:val="24"/>
              </w:rPr>
              <w:t>6.30</w:t>
            </w:r>
            <w:r>
              <w:rPr>
                <w:rFonts w:ascii="楷体" w:eastAsia="楷体" w:hAnsi="楷体" w:hint="eastAsia"/>
                <w:color w:val="000000"/>
                <w:sz w:val="24"/>
                <w:szCs w:val="24"/>
              </w:rPr>
              <w:t>日完成情况：</w:t>
            </w:r>
            <w:r w:rsidR="007B324E">
              <w:rPr>
                <w:rFonts w:ascii="楷体" w:eastAsia="楷体" w:hAnsi="楷体" w:hint="eastAsia"/>
                <w:color w:val="000000"/>
                <w:sz w:val="24"/>
                <w:szCs w:val="24"/>
              </w:rPr>
              <w:t>各目标均已达成。</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t>符合</w:t>
            </w:r>
          </w:p>
        </w:tc>
      </w:tr>
      <w:tr w:rsidR="00987D95" w:rsidTr="000545DB">
        <w:trPr>
          <w:trHeight w:val="990"/>
        </w:trPr>
        <w:tc>
          <w:tcPr>
            <w:tcW w:w="1809" w:type="dxa"/>
            <w:vAlign w:val="center"/>
          </w:tcPr>
          <w:p w:rsidR="00987D95" w:rsidRDefault="00BE4C2E">
            <w:pPr>
              <w:spacing w:line="360" w:lineRule="auto"/>
              <w:rPr>
                <w:rFonts w:ascii="楷体" w:eastAsia="楷体" w:hAnsi="楷体"/>
                <w:sz w:val="24"/>
                <w:szCs w:val="24"/>
              </w:rPr>
            </w:pPr>
            <w:r>
              <w:rPr>
                <w:rFonts w:ascii="楷体" w:eastAsia="楷体" w:hAnsi="楷体" w:hint="eastAsia"/>
                <w:sz w:val="24"/>
                <w:szCs w:val="24"/>
              </w:rPr>
              <w:lastRenderedPageBreak/>
              <w:t>资源</w:t>
            </w:r>
          </w:p>
        </w:tc>
        <w:tc>
          <w:tcPr>
            <w:tcW w:w="1311" w:type="dxa"/>
            <w:vAlign w:val="center"/>
          </w:tcPr>
          <w:p w:rsidR="00987D95" w:rsidRDefault="00BE4C2E">
            <w:pPr>
              <w:spacing w:line="360" w:lineRule="auto"/>
              <w:rPr>
                <w:rFonts w:ascii="楷体" w:eastAsia="楷体" w:hAnsi="楷体"/>
                <w:sz w:val="24"/>
                <w:szCs w:val="24"/>
              </w:rPr>
            </w:pPr>
            <w:r>
              <w:rPr>
                <w:rFonts w:ascii="楷体" w:eastAsia="楷体" w:hAnsi="楷体"/>
                <w:sz w:val="24"/>
                <w:szCs w:val="24"/>
              </w:rPr>
              <w:t>Q</w:t>
            </w:r>
            <w:r>
              <w:rPr>
                <w:rFonts w:ascii="楷体" w:eastAsia="楷体" w:hAnsi="楷体" w:hint="eastAsia"/>
                <w:sz w:val="24"/>
                <w:szCs w:val="24"/>
              </w:rPr>
              <w:t>：</w:t>
            </w:r>
            <w:r>
              <w:rPr>
                <w:rFonts w:ascii="楷体" w:eastAsia="楷体" w:hAnsi="楷体"/>
                <w:sz w:val="24"/>
                <w:szCs w:val="24"/>
              </w:rPr>
              <w:t xml:space="preserve">7.1.1  </w:t>
            </w:r>
          </w:p>
          <w:p w:rsidR="00987D95" w:rsidRDefault="00BE4C2E">
            <w:pPr>
              <w:spacing w:line="360" w:lineRule="auto"/>
              <w:rPr>
                <w:rFonts w:ascii="楷体" w:eastAsia="楷体" w:hAnsi="楷体"/>
                <w:sz w:val="24"/>
                <w:szCs w:val="24"/>
              </w:rPr>
            </w:pPr>
            <w:r>
              <w:rPr>
                <w:rFonts w:ascii="楷体" w:eastAsia="楷体" w:hAnsi="楷体"/>
                <w:sz w:val="24"/>
                <w:szCs w:val="24"/>
              </w:rPr>
              <w:t>EO</w:t>
            </w:r>
            <w:r>
              <w:rPr>
                <w:rFonts w:ascii="楷体" w:eastAsia="楷体" w:hAnsi="楷体" w:hint="eastAsia"/>
                <w:sz w:val="24"/>
                <w:szCs w:val="24"/>
              </w:rPr>
              <w:t>：</w:t>
            </w:r>
            <w:r>
              <w:rPr>
                <w:rFonts w:ascii="楷体" w:eastAsia="楷体" w:hAnsi="楷体"/>
                <w:sz w:val="24"/>
                <w:szCs w:val="24"/>
              </w:rPr>
              <w:t>7.1</w:t>
            </w:r>
          </w:p>
        </w:tc>
        <w:tc>
          <w:tcPr>
            <w:tcW w:w="10004" w:type="dxa"/>
            <w:vAlign w:val="center"/>
          </w:tcPr>
          <w:p w:rsidR="00987D95" w:rsidRDefault="00BE4C2E" w:rsidP="00EC2CBB">
            <w:pPr>
              <w:snapToGrid w:val="0"/>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987D95" w:rsidRDefault="00BE4C2E" w:rsidP="00EC2CBB">
            <w:pPr>
              <w:snapToGrid w:val="0"/>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总经理主持了今年的管理评审，对方针、目标的适宜性进行了评审，协助管代进行了内审，确保所需资源得到满足。</w:t>
            </w:r>
          </w:p>
          <w:p w:rsidR="00987D95" w:rsidRDefault="00BE4C2E" w:rsidP="00EC2CBB">
            <w:pPr>
              <w:snapToGrid w:val="0"/>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为确保公司环保、安全资金得得以保障，公司每年制定专门预算，及时提供有关资金，确保本公司各项资金及时到位，保证环保、安全活动得到实施，达到预防污染、安全第一的活动目的。经了解</w:t>
            </w:r>
            <w:r w:rsidR="007B324E">
              <w:rPr>
                <w:rFonts w:ascii="楷体" w:eastAsia="楷体" w:hAnsi="楷体" w:hint="eastAsia"/>
                <w:sz w:val="24"/>
                <w:szCs w:val="24"/>
              </w:rPr>
              <w:t>体系运行近一年来</w:t>
            </w:r>
            <w:r>
              <w:rPr>
                <w:rFonts w:ascii="楷体" w:eastAsia="楷体" w:hAnsi="楷体" w:hint="eastAsia"/>
                <w:sz w:val="24"/>
                <w:szCs w:val="24"/>
              </w:rPr>
              <w:t>组</w:t>
            </w:r>
            <w:r w:rsidR="000545DB">
              <w:rPr>
                <w:rFonts w:ascii="楷体" w:eastAsia="楷体" w:hAnsi="楷体" w:hint="eastAsia"/>
                <w:sz w:val="24"/>
                <w:szCs w:val="24"/>
              </w:rPr>
              <w:t>织环保、安全主要投入到环保设施、固废分类处置、劳保、体检、消防、</w:t>
            </w:r>
            <w:r>
              <w:rPr>
                <w:rFonts w:ascii="楷体" w:eastAsia="楷体" w:hAnsi="楷体" w:hint="eastAsia"/>
                <w:sz w:val="24"/>
                <w:szCs w:val="24"/>
              </w:rPr>
              <w:t>福利费用等投入方面，至今支出约</w:t>
            </w:r>
            <w:r w:rsidR="007B324E">
              <w:rPr>
                <w:rFonts w:ascii="楷体" w:eastAsia="楷体" w:hAnsi="楷体" w:hint="eastAsia"/>
                <w:sz w:val="24"/>
                <w:szCs w:val="24"/>
              </w:rPr>
              <w:t>15.6</w:t>
            </w:r>
            <w:r>
              <w:rPr>
                <w:rFonts w:ascii="楷体" w:eastAsia="楷体" w:hAnsi="楷体" w:hint="eastAsia"/>
                <w:sz w:val="24"/>
                <w:szCs w:val="24"/>
              </w:rPr>
              <w:t>万</w:t>
            </w:r>
            <w:r w:rsidR="007B324E">
              <w:rPr>
                <w:rFonts w:ascii="楷体" w:eastAsia="楷体" w:hAnsi="楷体" w:hint="eastAsia"/>
                <w:sz w:val="24"/>
                <w:szCs w:val="24"/>
              </w:rPr>
              <w:t>余</w:t>
            </w:r>
            <w:r>
              <w:rPr>
                <w:rFonts w:ascii="楷体" w:eastAsia="楷体" w:hAnsi="楷体" w:hint="eastAsia"/>
                <w:sz w:val="24"/>
                <w:szCs w:val="24"/>
              </w:rPr>
              <w:t>元。</w:t>
            </w:r>
          </w:p>
          <w:p w:rsidR="00987D95" w:rsidRDefault="00BE4C2E" w:rsidP="00EC2CBB">
            <w:pPr>
              <w:autoSpaceDE w:val="0"/>
              <w:autoSpaceDN w:val="0"/>
              <w:adjustRightInd w:val="0"/>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车间、仓库和办公楼等资源配备基本能满足要求，机构设置合理。经过管理体系运行证明，现有资源可满足体系和产品的要求。</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公司目前的基础设施，能够满足当前三体系的要求。公司将依据经营发展的需要，会不断补充与增加。</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t>符合</w:t>
            </w:r>
          </w:p>
        </w:tc>
      </w:tr>
      <w:tr w:rsidR="00987D95">
        <w:trPr>
          <w:trHeight w:val="573"/>
        </w:trPr>
        <w:tc>
          <w:tcPr>
            <w:tcW w:w="1809" w:type="dxa"/>
            <w:vAlign w:val="center"/>
          </w:tcPr>
          <w:p w:rsidR="00987D95" w:rsidRDefault="00BE4C2E">
            <w:pPr>
              <w:spacing w:line="360" w:lineRule="auto"/>
              <w:rPr>
                <w:rFonts w:ascii="楷体" w:eastAsia="楷体" w:hAnsi="楷体"/>
                <w:sz w:val="24"/>
                <w:szCs w:val="24"/>
              </w:rPr>
            </w:pPr>
            <w:r>
              <w:rPr>
                <w:rFonts w:ascii="楷体" w:eastAsia="楷体" w:hAnsi="楷体" w:hint="eastAsia"/>
                <w:sz w:val="24"/>
                <w:szCs w:val="24"/>
              </w:rPr>
              <w:t>信息交流、沟通、</w:t>
            </w:r>
          </w:p>
          <w:p w:rsidR="00987D95" w:rsidRDefault="00BE4C2E">
            <w:pPr>
              <w:spacing w:line="360" w:lineRule="auto"/>
              <w:rPr>
                <w:rFonts w:ascii="楷体" w:eastAsia="楷体" w:hAnsi="楷体"/>
                <w:sz w:val="24"/>
                <w:szCs w:val="24"/>
              </w:rPr>
            </w:pPr>
            <w:r>
              <w:rPr>
                <w:rFonts w:ascii="楷体" w:eastAsia="楷体" w:hAnsi="楷体" w:hint="eastAsia"/>
                <w:sz w:val="24"/>
                <w:szCs w:val="24"/>
              </w:rPr>
              <w:lastRenderedPageBreak/>
              <w:t>协商与参与、安全事务代表</w:t>
            </w:r>
          </w:p>
        </w:tc>
        <w:tc>
          <w:tcPr>
            <w:tcW w:w="1311" w:type="dxa"/>
            <w:vAlign w:val="center"/>
          </w:tcPr>
          <w:p w:rsidR="00987D95" w:rsidRDefault="00BE4C2E">
            <w:pPr>
              <w:spacing w:line="360" w:lineRule="auto"/>
              <w:rPr>
                <w:rFonts w:ascii="楷体" w:eastAsia="楷体" w:hAnsi="楷体"/>
                <w:sz w:val="24"/>
                <w:szCs w:val="24"/>
              </w:rPr>
            </w:pPr>
            <w:r>
              <w:rPr>
                <w:rFonts w:ascii="楷体" w:eastAsia="楷体" w:hAnsi="楷体"/>
                <w:sz w:val="24"/>
                <w:szCs w:val="24"/>
              </w:rPr>
              <w:lastRenderedPageBreak/>
              <w:t>QEO</w:t>
            </w:r>
            <w:r>
              <w:rPr>
                <w:rFonts w:ascii="楷体" w:eastAsia="楷体" w:hAnsi="楷体" w:hint="eastAsia"/>
                <w:sz w:val="24"/>
                <w:szCs w:val="24"/>
              </w:rPr>
              <w:t>：</w:t>
            </w:r>
            <w:r>
              <w:rPr>
                <w:rFonts w:ascii="楷体" w:eastAsia="楷体" w:hAnsi="楷体"/>
                <w:sz w:val="24"/>
                <w:szCs w:val="24"/>
              </w:rPr>
              <w:t xml:space="preserve">7.4  </w:t>
            </w:r>
          </w:p>
          <w:p w:rsidR="00987D95" w:rsidRDefault="00BE4C2E">
            <w:pPr>
              <w:spacing w:line="360" w:lineRule="auto"/>
              <w:rPr>
                <w:rFonts w:ascii="楷体" w:eastAsia="楷体" w:hAnsi="楷体"/>
                <w:sz w:val="24"/>
                <w:szCs w:val="24"/>
              </w:rPr>
            </w:pP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 xml:space="preserve">5.4 </w:t>
            </w:r>
          </w:p>
        </w:tc>
        <w:tc>
          <w:tcPr>
            <w:tcW w:w="10004" w:type="dxa"/>
            <w:vAlign w:val="center"/>
          </w:tcPr>
          <w:p w:rsidR="000545DB" w:rsidRPr="000545DB" w:rsidRDefault="000545DB" w:rsidP="00EC2CBB">
            <w:pPr>
              <w:spacing w:beforeLines="20" w:afterLines="20" w:line="360" w:lineRule="auto"/>
              <w:ind w:firstLineChars="200" w:firstLine="480"/>
              <w:rPr>
                <w:rFonts w:ascii="楷体" w:eastAsia="楷体" w:hAnsi="楷体"/>
                <w:sz w:val="24"/>
                <w:szCs w:val="24"/>
              </w:rPr>
            </w:pPr>
            <w:r w:rsidRPr="000545DB">
              <w:rPr>
                <w:rFonts w:ascii="楷体" w:eastAsia="楷体" w:hAnsi="楷体" w:hint="eastAsia"/>
                <w:sz w:val="24"/>
                <w:szCs w:val="24"/>
              </w:rPr>
              <w:t>编制了《信息交流控制程序》，确了内部外部信息交流的内容及职责，包含重要环境因素、不可接受风险、管理方针、应急控制等的交流规定，基本符合。</w:t>
            </w:r>
          </w:p>
          <w:p w:rsidR="000545DB" w:rsidRPr="000545DB" w:rsidRDefault="000545DB" w:rsidP="00EC2CBB">
            <w:pPr>
              <w:spacing w:beforeLines="20" w:afterLines="20" w:line="360" w:lineRule="auto"/>
              <w:ind w:firstLineChars="200" w:firstLine="480"/>
              <w:rPr>
                <w:rFonts w:ascii="楷体" w:eastAsia="楷体" w:hAnsi="楷体"/>
                <w:sz w:val="24"/>
                <w:szCs w:val="24"/>
              </w:rPr>
            </w:pPr>
            <w:r w:rsidRPr="000545DB">
              <w:rPr>
                <w:rFonts w:ascii="楷体" w:eastAsia="楷体" w:hAnsi="楷体" w:hint="eastAsia"/>
                <w:sz w:val="24"/>
                <w:szCs w:val="24"/>
              </w:rPr>
              <w:lastRenderedPageBreak/>
              <w:t>日常对于质量、环保、安全方面的信息主要利用会议、培训、座谈、电话、网络、收文等方式进行内外部沟通和协商。</w:t>
            </w:r>
          </w:p>
          <w:p w:rsidR="000545DB" w:rsidRPr="000545DB" w:rsidRDefault="000545DB" w:rsidP="00EC2CBB">
            <w:pPr>
              <w:spacing w:beforeLines="20" w:afterLines="20" w:line="360" w:lineRule="auto"/>
              <w:ind w:firstLineChars="200" w:firstLine="480"/>
              <w:rPr>
                <w:rFonts w:ascii="楷体" w:eastAsia="楷体" w:hAnsi="楷体"/>
                <w:sz w:val="24"/>
                <w:szCs w:val="24"/>
              </w:rPr>
            </w:pPr>
            <w:r w:rsidRPr="000545DB">
              <w:rPr>
                <w:rFonts w:ascii="楷体" w:eastAsia="楷体" w:hAnsi="楷体" w:hint="eastAsia"/>
                <w:sz w:val="24"/>
                <w:szCs w:val="24"/>
              </w:rPr>
              <w:t>经交流，体系运行中，通过信息联络单、口头、电话、办公会议、生产现场协调会等方式进行内部沟通，通过宣贯培训让员工充分认识到质量环境、职业健康安全体系的要求。</w:t>
            </w:r>
          </w:p>
          <w:p w:rsidR="000545DB" w:rsidRPr="000545DB" w:rsidRDefault="000545DB" w:rsidP="00EC2CBB">
            <w:pPr>
              <w:spacing w:beforeLines="20" w:afterLines="20" w:line="360" w:lineRule="auto"/>
              <w:ind w:firstLineChars="200" w:firstLine="480"/>
              <w:rPr>
                <w:rFonts w:ascii="楷体" w:eastAsia="楷体" w:hAnsi="楷体"/>
                <w:sz w:val="24"/>
                <w:szCs w:val="24"/>
              </w:rPr>
            </w:pPr>
            <w:r w:rsidRPr="000545DB">
              <w:rPr>
                <w:rFonts w:ascii="楷体" w:eastAsia="楷体" w:hAnsi="楷体" w:hint="eastAsia"/>
                <w:sz w:val="24"/>
                <w:szCs w:val="24"/>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0545DB" w:rsidRPr="000545DB" w:rsidRDefault="000545DB" w:rsidP="00EC2CBB">
            <w:pPr>
              <w:spacing w:beforeLines="20" w:afterLines="20" w:line="360" w:lineRule="auto"/>
              <w:ind w:firstLineChars="200" w:firstLine="480"/>
              <w:rPr>
                <w:rFonts w:ascii="楷体" w:eastAsia="楷体" w:hAnsi="楷体"/>
                <w:sz w:val="24"/>
                <w:szCs w:val="24"/>
              </w:rPr>
            </w:pPr>
            <w:r w:rsidRPr="000545DB">
              <w:rPr>
                <w:rFonts w:ascii="楷体" w:eastAsia="楷体" w:hAnsi="楷体" w:hint="eastAsia"/>
                <w:sz w:val="24"/>
                <w:szCs w:val="24"/>
              </w:rPr>
              <w:t>内部、外部沟通协商的机制已建立运行，有效。</w:t>
            </w:r>
          </w:p>
          <w:p w:rsidR="00987D95" w:rsidRDefault="000545DB" w:rsidP="00EC2CBB">
            <w:pPr>
              <w:spacing w:beforeLines="20" w:afterLines="20" w:line="360" w:lineRule="auto"/>
              <w:ind w:firstLineChars="200" w:firstLine="480"/>
              <w:rPr>
                <w:rFonts w:ascii="楷体" w:eastAsia="楷体" w:hAnsi="楷体"/>
                <w:sz w:val="24"/>
                <w:szCs w:val="24"/>
              </w:rPr>
            </w:pPr>
            <w:r w:rsidRPr="000545DB">
              <w:rPr>
                <w:rFonts w:ascii="楷体" w:eastAsia="楷体" w:hAnsi="楷体" w:hint="eastAsia"/>
                <w:sz w:val="24"/>
                <w:szCs w:val="24"/>
              </w:rPr>
              <w:t>现场查见会议记录、通知通报、培训记录、文件签收等组织内部培训方式相关记录。</w:t>
            </w:r>
            <w:r w:rsidR="00BE4C2E">
              <w:rPr>
                <w:rFonts w:ascii="楷体" w:eastAsia="楷体" w:hAnsi="楷体" w:hint="eastAsia"/>
                <w:sz w:val="24"/>
                <w:szCs w:val="24"/>
              </w:rPr>
              <w:t>现场查见会议记录、通知通报、培训记录、文件签收等组织内部培训方式相关记录。</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相关人员能够适当参与并协商办理公司经营管理及安全事务等工作。</w:t>
            </w:r>
          </w:p>
          <w:p w:rsidR="00987D95" w:rsidRDefault="00BE4C2E" w:rsidP="00EC2CBB">
            <w:pPr>
              <w:tabs>
                <w:tab w:val="left" w:pos="9720"/>
                <w:tab w:val="left" w:pos="9900"/>
              </w:tabs>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公司经选举确定职业健康安全事务代表是</w:t>
            </w:r>
            <w:r w:rsidR="007B324E" w:rsidRPr="007B324E">
              <w:rPr>
                <w:rFonts w:ascii="楷体" w:eastAsia="楷体" w:hAnsi="楷体" w:hint="eastAsia"/>
                <w:sz w:val="24"/>
                <w:szCs w:val="24"/>
              </w:rPr>
              <w:t>聂立强</w:t>
            </w:r>
            <w:r>
              <w:rPr>
                <w:rFonts w:ascii="楷体" w:eastAsia="楷体" w:hAnsi="楷体" w:hint="eastAsia"/>
                <w:sz w:val="24"/>
                <w:szCs w:val="24"/>
              </w:rPr>
              <w:t>，</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sz w:val="24"/>
                <w:szCs w:val="24"/>
              </w:rPr>
              <w:t>a</w:t>
            </w:r>
            <w:r>
              <w:rPr>
                <w:rFonts w:ascii="楷体" w:eastAsia="楷体" w:hAnsi="楷体" w:hint="eastAsia"/>
                <w:sz w:val="24"/>
                <w:szCs w:val="24"/>
              </w:rPr>
              <w:t>）负责职工代表大会的日常工作，检查、督促职工代表大会决议的执行；</w:t>
            </w:r>
            <w:r>
              <w:rPr>
                <w:rFonts w:ascii="楷体" w:eastAsia="楷体" w:hAnsi="楷体"/>
                <w:sz w:val="24"/>
                <w:szCs w:val="24"/>
              </w:rPr>
              <w:br/>
              <w:t>b</w:t>
            </w:r>
            <w:r>
              <w:rPr>
                <w:rFonts w:ascii="楷体" w:eastAsia="楷体" w:hAnsi="楷体" w:hint="eastAsia"/>
                <w:sz w:val="24"/>
                <w:szCs w:val="24"/>
              </w:rPr>
              <w:t>）负责召开讨论有关工资、福利、劳动安全卫生、社会保险等涉及职工切身利益的会议，代</w:t>
            </w:r>
            <w:r>
              <w:rPr>
                <w:rFonts w:ascii="楷体" w:eastAsia="楷体" w:hAnsi="楷体" w:hint="eastAsia"/>
                <w:sz w:val="24"/>
                <w:szCs w:val="24"/>
              </w:rPr>
              <w:lastRenderedPageBreak/>
              <w:t>表员工反映员工的建议和意见；</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sz w:val="24"/>
                <w:szCs w:val="24"/>
              </w:rPr>
              <w:t>c</w:t>
            </w:r>
            <w:r>
              <w:rPr>
                <w:rFonts w:ascii="楷体" w:eastAsia="楷体" w:hAnsi="楷体" w:hint="eastAsia"/>
                <w:sz w:val="24"/>
                <w:szCs w:val="24"/>
              </w:rPr>
              <w:t>）接收、处理外部职业健康安全信息；</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sz w:val="24"/>
                <w:szCs w:val="24"/>
              </w:rPr>
              <w:t>d</w:t>
            </w:r>
            <w:r>
              <w:rPr>
                <w:rFonts w:ascii="楷体" w:eastAsia="楷体" w:hAnsi="楷体" w:hint="eastAsia"/>
                <w:sz w:val="24"/>
                <w:szCs w:val="24"/>
              </w:rPr>
              <w:t>）交流各级职能部门间产生的职业健康安全信息；</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sz w:val="24"/>
                <w:szCs w:val="24"/>
              </w:rPr>
              <w:t>e</w:t>
            </w:r>
            <w:r>
              <w:rPr>
                <w:rFonts w:ascii="楷体" w:eastAsia="楷体" w:hAnsi="楷体" w:hint="eastAsia"/>
                <w:sz w:val="24"/>
                <w:szCs w:val="24"/>
              </w:rPr>
              <w:t>）收集、处理和反馈员工所关心的职业健康安全问题；</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sz w:val="24"/>
                <w:szCs w:val="24"/>
              </w:rPr>
              <w:t>f</w:t>
            </w:r>
            <w:r>
              <w:rPr>
                <w:rFonts w:ascii="楷体" w:eastAsia="楷体" w:hAnsi="楷体" w:hint="eastAsia"/>
                <w:sz w:val="24"/>
                <w:szCs w:val="24"/>
              </w:rPr>
              <w:t>）参与职业健康安全工作方针和程序的制定、评审和实施；</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sz w:val="24"/>
                <w:szCs w:val="24"/>
              </w:rPr>
              <w:t>g</w:t>
            </w:r>
            <w:r>
              <w:rPr>
                <w:rFonts w:ascii="楷体" w:eastAsia="楷体" w:hAnsi="楷体" w:hint="eastAsia"/>
                <w:sz w:val="24"/>
                <w:szCs w:val="24"/>
              </w:rPr>
              <w:t>）参与影响作业场所人员职业健康安全的任何变化的讨论。</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由于公司福利待遇正常发放，员工无抱怨，目前信息交流机制畅通。</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lastRenderedPageBreak/>
              <w:t>符合</w:t>
            </w:r>
          </w:p>
        </w:tc>
      </w:tr>
      <w:tr w:rsidR="00987D95" w:rsidTr="000545DB">
        <w:trPr>
          <w:trHeight w:val="1132"/>
        </w:trPr>
        <w:tc>
          <w:tcPr>
            <w:tcW w:w="1809" w:type="dxa"/>
            <w:vAlign w:val="center"/>
          </w:tcPr>
          <w:p w:rsidR="00987D95" w:rsidRDefault="00BE4C2E">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1311" w:type="dxa"/>
            <w:vAlign w:val="center"/>
          </w:tcPr>
          <w:p w:rsidR="00987D95" w:rsidRDefault="00BE4C2E">
            <w:pPr>
              <w:spacing w:line="360" w:lineRule="auto"/>
              <w:rPr>
                <w:rFonts w:ascii="楷体" w:eastAsia="楷体" w:hAnsi="楷体"/>
                <w:sz w:val="24"/>
                <w:szCs w:val="24"/>
              </w:rPr>
            </w:pPr>
            <w:r>
              <w:rPr>
                <w:rFonts w:ascii="楷体" w:eastAsia="楷体" w:hAnsi="楷体"/>
                <w:sz w:val="24"/>
                <w:szCs w:val="24"/>
              </w:rPr>
              <w:t>QEO</w:t>
            </w:r>
            <w:r>
              <w:rPr>
                <w:rFonts w:ascii="楷体" w:eastAsia="楷体" w:hAnsi="楷体" w:hint="eastAsia"/>
                <w:sz w:val="24"/>
                <w:szCs w:val="24"/>
              </w:rPr>
              <w:t>：</w:t>
            </w:r>
            <w:r>
              <w:rPr>
                <w:rFonts w:ascii="楷体" w:eastAsia="楷体" w:hAnsi="楷体"/>
                <w:sz w:val="24"/>
                <w:szCs w:val="24"/>
              </w:rPr>
              <w:t xml:space="preserve">9.3  </w:t>
            </w:r>
          </w:p>
        </w:tc>
        <w:tc>
          <w:tcPr>
            <w:tcW w:w="10004" w:type="dxa"/>
            <w:vAlign w:val="center"/>
          </w:tcPr>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查看《管理评审程序》，基本符合要求。</w:t>
            </w:r>
            <w:r w:rsidR="00DE1D11">
              <w:rPr>
                <w:rFonts w:ascii="楷体" w:eastAsia="楷体" w:hAnsi="楷体" w:hint="eastAsia"/>
                <w:sz w:val="24"/>
                <w:szCs w:val="24"/>
              </w:rPr>
              <w:t>2021.9.24</w:t>
            </w:r>
            <w:r>
              <w:rPr>
                <w:rFonts w:ascii="楷体" w:eastAsia="楷体" w:hAnsi="楷体" w:hint="eastAsia"/>
                <w:sz w:val="24"/>
                <w:szCs w:val="24"/>
              </w:rPr>
              <w:t>日进行了管理评审。</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查看“管理评审计划”，由</w:t>
            </w:r>
            <w:r w:rsidR="000545DB" w:rsidRPr="000545DB">
              <w:rPr>
                <w:rFonts w:ascii="楷体" w:eastAsia="楷体" w:hAnsi="楷体" w:hint="eastAsia"/>
                <w:sz w:val="24"/>
                <w:szCs w:val="24"/>
              </w:rPr>
              <w:t>聂希</w:t>
            </w:r>
            <w:r>
              <w:rPr>
                <w:rFonts w:ascii="楷体" w:eastAsia="楷体" w:hAnsi="楷体" w:hint="eastAsia"/>
                <w:sz w:val="24"/>
                <w:szCs w:val="24"/>
              </w:rPr>
              <w:t>签发；内容包括；评审目的、评审时间、参加部门人员、评审输入内容等。</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管理评审输入</w:t>
            </w:r>
            <w:r>
              <w:rPr>
                <w:rFonts w:ascii="楷体" w:eastAsia="楷体" w:hAnsi="楷体"/>
                <w:sz w:val="24"/>
                <w:szCs w:val="24"/>
              </w:rPr>
              <w:t>:</w:t>
            </w:r>
            <w:r>
              <w:rPr>
                <w:rFonts w:ascii="楷体" w:eastAsia="楷体" w:hAnsi="楷体" w:hint="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lastRenderedPageBreak/>
              <w:t>管理评审输出：</w:t>
            </w:r>
          </w:p>
          <w:p w:rsidR="00987D95" w:rsidRDefault="00BE4C2E" w:rsidP="00EC2CBB">
            <w:pPr>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0545DB" w:rsidRDefault="00BE4C2E" w:rsidP="00EC2CBB">
            <w:pPr>
              <w:spacing w:beforeLines="20" w:afterLines="20" w:line="360" w:lineRule="auto"/>
              <w:ind w:firstLineChars="200" w:firstLine="480"/>
              <w:jc w:val="left"/>
              <w:rPr>
                <w:rFonts w:ascii="楷体" w:eastAsia="楷体" w:hAnsi="楷体"/>
                <w:sz w:val="24"/>
                <w:szCs w:val="24"/>
              </w:rPr>
            </w:pPr>
            <w:r>
              <w:rPr>
                <w:rFonts w:ascii="楷体" w:eastAsia="楷体" w:hAnsi="楷体" w:hint="eastAsia"/>
                <w:sz w:val="24"/>
                <w:szCs w:val="24"/>
              </w:rPr>
              <w:t>提出了</w:t>
            </w:r>
            <w:r w:rsidR="00DE1D11">
              <w:rPr>
                <w:rFonts w:ascii="楷体" w:eastAsia="楷体" w:hAnsi="楷体" w:hint="eastAsia"/>
                <w:sz w:val="24"/>
                <w:szCs w:val="24"/>
              </w:rPr>
              <w:t>2</w:t>
            </w:r>
            <w:r>
              <w:rPr>
                <w:rFonts w:ascii="楷体" w:eastAsia="楷体" w:hAnsi="楷体" w:hint="eastAsia"/>
                <w:sz w:val="24"/>
                <w:szCs w:val="24"/>
              </w:rPr>
              <w:t>项改进措施</w:t>
            </w:r>
            <w:r>
              <w:rPr>
                <w:rFonts w:ascii="楷体" w:eastAsia="楷体" w:hAnsi="楷体"/>
                <w:sz w:val="24"/>
                <w:szCs w:val="24"/>
              </w:rPr>
              <w:t>:</w:t>
            </w:r>
          </w:p>
          <w:p w:rsidR="00DE1D11" w:rsidRPr="00DE1D11" w:rsidRDefault="00DE1D11" w:rsidP="00EC2CBB">
            <w:pPr>
              <w:spacing w:beforeLines="20" w:afterLines="20" w:line="360" w:lineRule="auto"/>
              <w:ind w:firstLineChars="200" w:firstLine="480"/>
              <w:jc w:val="left"/>
              <w:rPr>
                <w:rFonts w:ascii="楷体" w:eastAsia="楷体" w:hAnsi="楷体"/>
                <w:sz w:val="24"/>
                <w:szCs w:val="24"/>
              </w:rPr>
            </w:pPr>
            <w:r w:rsidRPr="00DE1D11">
              <w:rPr>
                <w:rFonts w:ascii="楷体" w:eastAsia="楷体" w:hAnsi="楷体" w:hint="eastAsia"/>
                <w:sz w:val="24"/>
                <w:szCs w:val="24"/>
              </w:rPr>
              <w:t>1）进一步组织对GB/T19001-2016/ISO 9001:2015、GB/T24001-2016/ISO 14001:2015及ISO45001：2018标准、《管理手册》、《程序文件》的学习和培训，使与管理体系有关的人员了解和掌握标准和本公司管理体系文件的内容，特别是应该提高内审员的水平和技巧；</w:t>
            </w:r>
          </w:p>
          <w:p w:rsidR="000545DB" w:rsidRDefault="00DE1D11" w:rsidP="00EC2CBB">
            <w:pPr>
              <w:spacing w:beforeLines="20" w:afterLines="20" w:line="360" w:lineRule="auto"/>
              <w:ind w:firstLineChars="200" w:firstLine="480"/>
              <w:jc w:val="left"/>
              <w:rPr>
                <w:rFonts w:ascii="楷体" w:eastAsia="楷体" w:hAnsi="楷体"/>
                <w:sz w:val="24"/>
                <w:szCs w:val="24"/>
              </w:rPr>
            </w:pPr>
            <w:r w:rsidRPr="00DE1D11">
              <w:rPr>
                <w:rFonts w:ascii="楷体" w:eastAsia="楷体" w:hAnsi="楷体" w:hint="eastAsia"/>
                <w:sz w:val="24"/>
                <w:szCs w:val="24"/>
              </w:rPr>
              <w:t>2）进一步组织对相关的法律、法规、规程和规范的学习，以增强广大技术人员的质量意识环境保护意识</w:t>
            </w:r>
            <w:bookmarkStart w:id="0" w:name="_GoBack"/>
            <w:bookmarkEnd w:id="0"/>
            <w:r w:rsidR="000545DB">
              <w:rPr>
                <w:rFonts w:ascii="楷体" w:eastAsia="楷体" w:hAnsi="楷体" w:hint="eastAsia"/>
                <w:sz w:val="24"/>
                <w:szCs w:val="24"/>
              </w:rPr>
              <w:t>。</w:t>
            </w:r>
          </w:p>
          <w:p w:rsidR="00DE1D11" w:rsidRDefault="00DE1D11" w:rsidP="00EC2CBB">
            <w:pPr>
              <w:spacing w:beforeLines="20" w:afterLines="20" w:line="360" w:lineRule="auto"/>
              <w:ind w:firstLineChars="200" w:firstLine="480"/>
              <w:jc w:val="left"/>
              <w:rPr>
                <w:rFonts w:ascii="楷体" w:eastAsia="楷体" w:hAnsi="楷体"/>
                <w:sz w:val="24"/>
                <w:szCs w:val="24"/>
              </w:rPr>
            </w:pPr>
            <w:r>
              <w:rPr>
                <w:rFonts w:ascii="楷体" w:eastAsia="楷体" w:hAnsi="楷体" w:hint="eastAsia"/>
                <w:sz w:val="24"/>
                <w:szCs w:val="24"/>
              </w:rPr>
              <w:t>已由行政部制订改善计划，并实施改善中。</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lastRenderedPageBreak/>
              <w:t>符合</w:t>
            </w:r>
          </w:p>
        </w:tc>
      </w:tr>
      <w:tr w:rsidR="00987D95" w:rsidTr="00C341F3">
        <w:trPr>
          <w:trHeight w:val="1557"/>
        </w:trPr>
        <w:tc>
          <w:tcPr>
            <w:tcW w:w="1809" w:type="dxa"/>
            <w:vAlign w:val="center"/>
          </w:tcPr>
          <w:p w:rsidR="00987D95" w:rsidRDefault="00BE4C2E">
            <w:pPr>
              <w:spacing w:line="360" w:lineRule="auto"/>
              <w:rPr>
                <w:rFonts w:ascii="楷体" w:eastAsia="楷体" w:hAnsi="楷体"/>
                <w:sz w:val="24"/>
                <w:szCs w:val="24"/>
              </w:rPr>
            </w:pPr>
            <w:r>
              <w:rPr>
                <w:rFonts w:ascii="楷体" w:eastAsia="楷体" w:hAnsi="楷体" w:hint="eastAsia"/>
                <w:sz w:val="24"/>
                <w:szCs w:val="24"/>
              </w:rPr>
              <w:lastRenderedPageBreak/>
              <w:t>改进</w:t>
            </w:r>
          </w:p>
          <w:p w:rsidR="00987D95" w:rsidRDefault="00987D95">
            <w:pPr>
              <w:spacing w:line="360" w:lineRule="auto"/>
              <w:rPr>
                <w:rFonts w:ascii="楷体" w:eastAsia="楷体" w:hAnsi="楷体"/>
                <w:sz w:val="24"/>
                <w:szCs w:val="24"/>
              </w:rPr>
            </w:pPr>
          </w:p>
        </w:tc>
        <w:tc>
          <w:tcPr>
            <w:tcW w:w="1311" w:type="dxa"/>
            <w:vAlign w:val="center"/>
          </w:tcPr>
          <w:p w:rsidR="00987D95" w:rsidRDefault="00BE4C2E">
            <w:pPr>
              <w:spacing w:line="360" w:lineRule="auto"/>
              <w:rPr>
                <w:rFonts w:ascii="楷体" w:eastAsia="楷体" w:hAnsi="楷体"/>
                <w:sz w:val="24"/>
                <w:szCs w:val="24"/>
              </w:rPr>
            </w:pPr>
            <w:r>
              <w:rPr>
                <w:rFonts w:ascii="楷体" w:eastAsia="楷体" w:hAnsi="楷体"/>
                <w:sz w:val="24"/>
                <w:szCs w:val="24"/>
              </w:rPr>
              <w:t>QEO</w:t>
            </w:r>
            <w:r>
              <w:rPr>
                <w:rFonts w:ascii="楷体" w:eastAsia="楷体" w:hAnsi="楷体" w:hint="eastAsia"/>
                <w:sz w:val="24"/>
                <w:szCs w:val="24"/>
              </w:rPr>
              <w:t>：</w:t>
            </w:r>
            <w:r>
              <w:rPr>
                <w:rFonts w:ascii="楷体" w:eastAsia="楷体" w:hAnsi="楷体"/>
                <w:sz w:val="24"/>
                <w:szCs w:val="24"/>
              </w:rPr>
              <w:t>10.1</w:t>
            </w:r>
            <w:r>
              <w:rPr>
                <w:rFonts w:ascii="楷体" w:eastAsia="楷体" w:hAnsi="楷体" w:hint="eastAsia"/>
                <w:sz w:val="24"/>
                <w:szCs w:val="24"/>
              </w:rPr>
              <w:t>、</w:t>
            </w:r>
            <w:r>
              <w:rPr>
                <w:rFonts w:ascii="楷体" w:eastAsia="楷体" w:hAnsi="楷体"/>
                <w:sz w:val="24"/>
                <w:szCs w:val="24"/>
              </w:rPr>
              <w:t>10.3</w:t>
            </w:r>
          </w:p>
          <w:p w:rsidR="00987D95" w:rsidRDefault="00987D95">
            <w:pPr>
              <w:spacing w:line="360" w:lineRule="auto"/>
              <w:rPr>
                <w:rFonts w:ascii="楷体" w:eastAsia="楷体" w:hAnsi="楷体"/>
                <w:sz w:val="24"/>
                <w:szCs w:val="24"/>
              </w:rPr>
            </w:pPr>
          </w:p>
        </w:tc>
        <w:tc>
          <w:tcPr>
            <w:tcW w:w="10004" w:type="dxa"/>
            <w:vAlign w:val="center"/>
          </w:tcPr>
          <w:p w:rsidR="00C341F3" w:rsidRPr="00DE1D11" w:rsidRDefault="00BE4C2E" w:rsidP="00EC2CBB">
            <w:pPr>
              <w:snapToGrid w:val="0"/>
              <w:spacing w:beforeLines="20" w:afterLines="20"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987D95" w:rsidRDefault="00C341F3">
            <w:pPr>
              <w:spacing w:line="360" w:lineRule="auto"/>
              <w:rPr>
                <w:rFonts w:ascii="楷体" w:eastAsia="楷体" w:hAnsi="楷体"/>
                <w:sz w:val="24"/>
                <w:szCs w:val="24"/>
              </w:rPr>
            </w:pPr>
            <w:r>
              <w:rPr>
                <w:rFonts w:ascii="楷体" w:eastAsia="楷体" w:hAnsi="楷体"/>
                <w:sz w:val="24"/>
                <w:szCs w:val="24"/>
              </w:rPr>
              <w:t>符合</w:t>
            </w:r>
          </w:p>
        </w:tc>
      </w:tr>
      <w:tr w:rsidR="00987D95">
        <w:trPr>
          <w:trHeight w:val="2110"/>
        </w:trPr>
        <w:tc>
          <w:tcPr>
            <w:tcW w:w="1809" w:type="dxa"/>
          </w:tcPr>
          <w:p w:rsidR="00987D95" w:rsidRDefault="00BE4C2E">
            <w:pPr>
              <w:spacing w:line="360" w:lineRule="auto"/>
              <w:rPr>
                <w:rFonts w:ascii="楷体" w:eastAsia="楷体" w:hAnsi="楷体"/>
                <w:sz w:val="24"/>
                <w:szCs w:val="24"/>
              </w:rPr>
            </w:pPr>
            <w:r>
              <w:rPr>
                <w:rFonts w:ascii="楷体" w:eastAsia="楷体" w:hAnsi="楷体" w:hint="eastAsia"/>
                <w:sz w:val="24"/>
                <w:szCs w:val="24"/>
              </w:rPr>
              <w:lastRenderedPageBreak/>
              <w:t>国家</w:t>
            </w:r>
            <w:r>
              <w:rPr>
                <w:rFonts w:ascii="楷体" w:eastAsia="楷体" w:hAnsi="楷体"/>
                <w:sz w:val="24"/>
                <w:szCs w:val="24"/>
              </w:rPr>
              <w:t>/</w:t>
            </w:r>
            <w:r>
              <w:rPr>
                <w:rFonts w:ascii="楷体" w:eastAsia="楷体" w:hAnsi="楷体" w:hint="eastAsia"/>
                <w:sz w:val="24"/>
                <w:szCs w:val="24"/>
              </w:rPr>
              <w:t>地方抽查、顾客满意、相关方投诉处理</w:t>
            </w:r>
            <w:r w:rsidR="00C341F3">
              <w:rPr>
                <w:rFonts w:ascii="楷体" w:eastAsia="楷体" w:hAnsi="楷体" w:hint="eastAsia"/>
                <w:sz w:val="24"/>
                <w:szCs w:val="24"/>
              </w:rPr>
              <w:t>、</w:t>
            </w:r>
            <w:r w:rsidR="00C341F3" w:rsidRPr="00C341F3">
              <w:rPr>
                <w:rFonts w:ascii="楷体" w:eastAsia="楷体" w:hAnsi="楷体" w:hint="eastAsia"/>
                <w:sz w:val="24"/>
                <w:szCs w:val="24"/>
              </w:rPr>
              <w:t>投诉或事故</w:t>
            </w:r>
          </w:p>
        </w:tc>
        <w:tc>
          <w:tcPr>
            <w:tcW w:w="1311" w:type="dxa"/>
          </w:tcPr>
          <w:p w:rsidR="00987D95" w:rsidRDefault="00987D95">
            <w:pPr>
              <w:spacing w:line="360" w:lineRule="auto"/>
              <w:rPr>
                <w:rFonts w:ascii="楷体" w:eastAsia="楷体" w:hAnsi="楷体"/>
                <w:sz w:val="24"/>
                <w:szCs w:val="24"/>
              </w:rPr>
            </w:pPr>
          </w:p>
        </w:tc>
        <w:tc>
          <w:tcPr>
            <w:tcW w:w="10004" w:type="dxa"/>
          </w:tcPr>
          <w:p w:rsidR="000545DB" w:rsidRPr="000545DB" w:rsidRDefault="000545DB" w:rsidP="00EC2CBB">
            <w:pPr>
              <w:snapToGrid w:val="0"/>
              <w:spacing w:beforeLines="20" w:afterLines="20" w:line="360" w:lineRule="auto"/>
              <w:ind w:firstLineChars="200" w:firstLine="480"/>
              <w:rPr>
                <w:rFonts w:ascii="楷体" w:eastAsia="楷体" w:hAnsi="楷体"/>
                <w:sz w:val="24"/>
                <w:szCs w:val="24"/>
              </w:rPr>
            </w:pPr>
            <w:r w:rsidRPr="000545DB">
              <w:rPr>
                <w:rFonts w:ascii="楷体" w:eastAsia="楷体" w:hAnsi="楷体" w:hint="eastAsia"/>
                <w:sz w:val="24"/>
                <w:szCs w:val="24"/>
              </w:rPr>
              <w:t>自公司成立以来，未受到上级主管部门有关质量、环境问题、职业健康安全的行政处罚。</w:t>
            </w:r>
          </w:p>
          <w:p w:rsidR="000545DB" w:rsidRPr="000545DB" w:rsidRDefault="000545DB" w:rsidP="00EC2CBB">
            <w:pPr>
              <w:snapToGrid w:val="0"/>
              <w:spacing w:beforeLines="20" w:afterLines="20" w:line="360" w:lineRule="auto"/>
              <w:ind w:firstLineChars="200" w:firstLine="480"/>
              <w:rPr>
                <w:rFonts w:ascii="楷体" w:eastAsia="楷体" w:hAnsi="楷体"/>
                <w:sz w:val="24"/>
                <w:szCs w:val="24"/>
              </w:rPr>
            </w:pPr>
            <w:r w:rsidRPr="000545DB">
              <w:rPr>
                <w:rFonts w:ascii="楷体" w:eastAsia="楷体" w:hAnsi="楷体" w:hint="eastAsia"/>
                <w:sz w:val="24"/>
                <w:szCs w:val="24"/>
              </w:rPr>
              <w:t>未发生相关方的投诉。</w:t>
            </w:r>
          </w:p>
          <w:p w:rsidR="000545DB" w:rsidRPr="000545DB" w:rsidRDefault="000545DB" w:rsidP="00EC2CBB">
            <w:pPr>
              <w:snapToGrid w:val="0"/>
              <w:spacing w:beforeLines="20" w:afterLines="20" w:line="360" w:lineRule="auto"/>
              <w:ind w:firstLineChars="200" w:firstLine="480"/>
              <w:rPr>
                <w:rFonts w:ascii="楷体" w:eastAsia="楷体" w:hAnsi="楷体"/>
                <w:sz w:val="24"/>
                <w:szCs w:val="24"/>
              </w:rPr>
            </w:pPr>
            <w:r w:rsidRPr="000545DB">
              <w:rPr>
                <w:rFonts w:ascii="楷体" w:eastAsia="楷体" w:hAnsi="楷体" w:hint="eastAsia"/>
                <w:sz w:val="24"/>
                <w:szCs w:val="24"/>
              </w:rPr>
              <w:t>暂时没有国家/地方抽查情况。</w:t>
            </w:r>
          </w:p>
          <w:p w:rsidR="000545DB" w:rsidRPr="000545DB" w:rsidRDefault="000545DB" w:rsidP="00EC2CBB">
            <w:pPr>
              <w:snapToGrid w:val="0"/>
              <w:spacing w:beforeLines="20" w:afterLines="20" w:line="360" w:lineRule="auto"/>
              <w:ind w:firstLineChars="200" w:firstLine="480"/>
              <w:rPr>
                <w:rFonts w:ascii="楷体" w:eastAsia="楷体" w:hAnsi="楷体"/>
                <w:sz w:val="24"/>
                <w:szCs w:val="24"/>
              </w:rPr>
            </w:pPr>
            <w:r w:rsidRPr="000545DB">
              <w:rPr>
                <w:rFonts w:ascii="楷体" w:eastAsia="楷体" w:hAnsi="楷体" w:hint="eastAsia"/>
                <w:sz w:val="24"/>
                <w:szCs w:val="24"/>
              </w:rPr>
              <w:t>目前没有相关行政主管部门的检查处罚，在审核现场也未发现抽查、相关方投诉等情况。</w:t>
            </w:r>
          </w:p>
          <w:p w:rsidR="000545DB" w:rsidRDefault="00EC2CBB" w:rsidP="00EC2CBB">
            <w:pPr>
              <w:snapToGrid w:val="0"/>
              <w:spacing w:beforeLines="20" w:afterLines="20" w:line="360" w:lineRule="auto"/>
              <w:ind w:firstLineChars="200" w:firstLine="480"/>
              <w:rPr>
                <w:rFonts w:ascii="楷体" w:eastAsia="楷体" w:hAnsi="楷体"/>
                <w:sz w:val="24"/>
                <w:szCs w:val="24"/>
              </w:rPr>
            </w:pPr>
            <w:r>
              <w:rPr>
                <w:rFonts w:ascii="楷体" w:eastAsia="楷体" w:hAnsi="楷体" w:hint="eastAsia"/>
                <w:sz w:val="24"/>
                <w:szCs w:val="24"/>
              </w:rPr>
              <w:t>通过发放顾客满意度调查，经统计分析，顾客较为满意</w:t>
            </w:r>
            <w:r w:rsidR="000545DB" w:rsidRPr="000545DB">
              <w:rPr>
                <w:rFonts w:ascii="楷体" w:eastAsia="楷体" w:hAnsi="楷体" w:hint="eastAsia"/>
                <w:sz w:val="24"/>
                <w:szCs w:val="24"/>
              </w:rPr>
              <w:t>。</w:t>
            </w:r>
          </w:p>
        </w:tc>
        <w:tc>
          <w:tcPr>
            <w:tcW w:w="1585" w:type="dxa"/>
          </w:tcPr>
          <w:p w:rsidR="00987D95" w:rsidRDefault="00047914">
            <w:pPr>
              <w:spacing w:line="360" w:lineRule="auto"/>
              <w:rPr>
                <w:rFonts w:ascii="楷体" w:eastAsia="楷体" w:hAnsi="楷体"/>
                <w:sz w:val="24"/>
                <w:szCs w:val="24"/>
              </w:rPr>
            </w:pPr>
            <w:r>
              <w:rPr>
                <w:rFonts w:ascii="楷体" w:eastAsia="楷体" w:hAnsi="楷体"/>
                <w:sz w:val="24"/>
                <w:szCs w:val="24"/>
              </w:rPr>
              <w:t>符合</w:t>
            </w:r>
          </w:p>
        </w:tc>
      </w:tr>
      <w:tr w:rsidR="00DE1D11" w:rsidTr="00603D48">
        <w:trPr>
          <w:trHeight w:val="378"/>
        </w:trPr>
        <w:tc>
          <w:tcPr>
            <w:tcW w:w="1809" w:type="dxa"/>
          </w:tcPr>
          <w:p w:rsidR="00DE1D11" w:rsidRPr="00DE1D11" w:rsidRDefault="00DE1D11" w:rsidP="00DE1D11">
            <w:pPr>
              <w:adjustRightInd w:val="0"/>
              <w:snapToGrid w:val="0"/>
              <w:spacing w:line="276" w:lineRule="auto"/>
              <w:rPr>
                <w:rFonts w:ascii="楷体" w:eastAsia="楷体" w:hAnsi="楷体"/>
                <w:sz w:val="24"/>
                <w:szCs w:val="24"/>
              </w:rPr>
            </w:pPr>
            <w:r w:rsidRPr="00DE1D11">
              <w:rPr>
                <w:rFonts w:ascii="楷体" w:eastAsia="楷体" w:hAnsi="楷体" w:hint="eastAsia"/>
                <w:sz w:val="24"/>
                <w:szCs w:val="24"/>
              </w:rPr>
              <w:t>验证资质</w:t>
            </w:r>
          </w:p>
        </w:tc>
        <w:tc>
          <w:tcPr>
            <w:tcW w:w="1311" w:type="dxa"/>
          </w:tcPr>
          <w:p w:rsidR="00DE1D11" w:rsidRPr="00DE1D11" w:rsidRDefault="00DE1D11" w:rsidP="00DE1D11">
            <w:pPr>
              <w:adjustRightInd w:val="0"/>
              <w:snapToGrid w:val="0"/>
              <w:spacing w:line="276" w:lineRule="auto"/>
              <w:rPr>
                <w:rFonts w:ascii="楷体" w:eastAsia="楷体" w:hAnsi="楷体"/>
                <w:sz w:val="24"/>
                <w:szCs w:val="24"/>
              </w:rPr>
            </w:pPr>
          </w:p>
        </w:tc>
        <w:tc>
          <w:tcPr>
            <w:tcW w:w="10004" w:type="dxa"/>
          </w:tcPr>
          <w:p w:rsidR="00DE1D11" w:rsidRPr="00DE1D11" w:rsidRDefault="00DE1D11" w:rsidP="00EC2CBB">
            <w:pPr>
              <w:adjustRightInd w:val="0"/>
              <w:snapToGrid w:val="0"/>
              <w:spacing w:beforeLines="20" w:afterLines="20" w:line="360" w:lineRule="auto"/>
              <w:ind w:firstLineChars="200" w:firstLine="480"/>
              <w:textAlignment w:val="baseline"/>
              <w:rPr>
                <w:rFonts w:ascii="楷体" w:eastAsia="楷体" w:hAnsi="楷体"/>
                <w:sz w:val="24"/>
                <w:szCs w:val="24"/>
              </w:rPr>
            </w:pPr>
            <w:r w:rsidRPr="00DE1D11">
              <w:rPr>
                <w:rFonts w:ascii="楷体" w:eastAsia="楷体" w:hAnsi="楷体" w:hint="eastAsia"/>
                <w:sz w:val="24"/>
                <w:szCs w:val="24"/>
              </w:rPr>
              <w:t>经查验营业执照有效。信用平台查询，无不良信息。</w:t>
            </w:r>
          </w:p>
        </w:tc>
        <w:tc>
          <w:tcPr>
            <w:tcW w:w="1585" w:type="dxa"/>
          </w:tcPr>
          <w:p w:rsidR="00DE1D11" w:rsidRPr="00DE1D11" w:rsidRDefault="00DE1D11" w:rsidP="00DE1D11">
            <w:pPr>
              <w:adjustRightInd w:val="0"/>
              <w:snapToGrid w:val="0"/>
              <w:spacing w:line="276" w:lineRule="auto"/>
              <w:rPr>
                <w:rFonts w:ascii="楷体" w:eastAsia="楷体" w:hAnsi="楷体"/>
                <w:sz w:val="24"/>
                <w:szCs w:val="24"/>
              </w:rPr>
            </w:pPr>
            <w:r w:rsidRPr="00DE1D11">
              <w:rPr>
                <w:rFonts w:ascii="楷体" w:eastAsia="楷体" w:hAnsi="楷体"/>
                <w:sz w:val="24"/>
                <w:szCs w:val="24"/>
              </w:rPr>
              <w:t>符合</w:t>
            </w:r>
          </w:p>
        </w:tc>
      </w:tr>
      <w:tr w:rsidR="00DE1D11" w:rsidTr="00603D48">
        <w:trPr>
          <w:trHeight w:val="378"/>
        </w:trPr>
        <w:tc>
          <w:tcPr>
            <w:tcW w:w="1809" w:type="dxa"/>
          </w:tcPr>
          <w:p w:rsidR="00DE1D11" w:rsidRPr="00DE1D11" w:rsidRDefault="00DE1D11" w:rsidP="00DE1D11">
            <w:pPr>
              <w:adjustRightInd w:val="0"/>
              <w:snapToGrid w:val="0"/>
              <w:spacing w:line="276" w:lineRule="auto"/>
              <w:rPr>
                <w:rFonts w:ascii="楷体" w:eastAsia="楷体" w:hAnsi="楷体"/>
                <w:sz w:val="24"/>
                <w:szCs w:val="24"/>
              </w:rPr>
            </w:pPr>
            <w:r w:rsidRPr="00DE1D11">
              <w:rPr>
                <w:rFonts w:ascii="楷体" w:eastAsia="楷体" w:hAnsi="楷体" w:hint="eastAsia"/>
                <w:sz w:val="24"/>
                <w:szCs w:val="24"/>
              </w:rPr>
              <w:t>一阶段审核不符合项的验证</w:t>
            </w:r>
          </w:p>
        </w:tc>
        <w:tc>
          <w:tcPr>
            <w:tcW w:w="1311" w:type="dxa"/>
          </w:tcPr>
          <w:p w:rsidR="00DE1D11" w:rsidRPr="00DE1D11" w:rsidRDefault="00DE1D11" w:rsidP="00DE1D11">
            <w:pPr>
              <w:adjustRightInd w:val="0"/>
              <w:snapToGrid w:val="0"/>
              <w:spacing w:line="276" w:lineRule="auto"/>
              <w:rPr>
                <w:rFonts w:ascii="楷体" w:eastAsia="楷体" w:hAnsi="楷体"/>
                <w:sz w:val="24"/>
                <w:szCs w:val="24"/>
              </w:rPr>
            </w:pPr>
          </w:p>
        </w:tc>
        <w:tc>
          <w:tcPr>
            <w:tcW w:w="10004" w:type="dxa"/>
          </w:tcPr>
          <w:p w:rsidR="00DE1D11" w:rsidRPr="00DE1D11" w:rsidRDefault="00DE1D11" w:rsidP="00EC2CBB">
            <w:pPr>
              <w:adjustRightInd w:val="0"/>
              <w:snapToGrid w:val="0"/>
              <w:spacing w:beforeLines="20" w:afterLines="20" w:line="360" w:lineRule="auto"/>
              <w:ind w:firstLineChars="200" w:firstLine="480"/>
              <w:textAlignment w:val="baseline"/>
              <w:rPr>
                <w:rFonts w:ascii="楷体" w:eastAsia="楷体" w:hAnsi="楷体"/>
                <w:sz w:val="24"/>
                <w:szCs w:val="24"/>
              </w:rPr>
            </w:pPr>
            <w:r w:rsidRPr="00DE1D11">
              <w:rPr>
                <w:rFonts w:ascii="楷体" w:eastAsia="楷体" w:hAnsi="楷体" w:hint="eastAsia"/>
                <w:sz w:val="24"/>
                <w:szCs w:val="24"/>
              </w:rPr>
              <w:t>一阶段审核时发现的问题：</w:t>
            </w:r>
            <w:r w:rsidR="00EC2CBB" w:rsidRPr="00EC2CBB">
              <w:rPr>
                <w:rFonts w:ascii="楷体" w:eastAsia="楷体" w:hAnsi="楷体" w:hint="eastAsia"/>
                <w:sz w:val="24"/>
                <w:szCs w:val="24"/>
              </w:rPr>
              <w:t>不可接受风险识别不充分</w:t>
            </w:r>
            <w:r w:rsidRPr="00DE1D11">
              <w:rPr>
                <w:rFonts w:ascii="楷体" w:eastAsia="楷体" w:hAnsi="楷体" w:hint="eastAsia"/>
                <w:sz w:val="24"/>
                <w:szCs w:val="24"/>
              </w:rPr>
              <w:t>；</w:t>
            </w:r>
          </w:p>
          <w:p w:rsidR="00DE1D11" w:rsidRPr="00DE1D11" w:rsidRDefault="00DE1D11" w:rsidP="00EC2CBB">
            <w:pPr>
              <w:adjustRightInd w:val="0"/>
              <w:snapToGrid w:val="0"/>
              <w:spacing w:beforeLines="20" w:afterLines="20" w:line="360" w:lineRule="auto"/>
              <w:ind w:firstLineChars="200" w:firstLine="480"/>
              <w:textAlignment w:val="baseline"/>
              <w:rPr>
                <w:rFonts w:ascii="楷体" w:eastAsia="楷体" w:hAnsi="楷体"/>
                <w:sz w:val="24"/>
                <w:szCs w:val="24"/>
              </w:rPr>
            </w:pPr>
            <w:r w:rsidRPr="00DE1D11">
              <w:rPr>
                <w:rFonts w:ascii="楷体" w:eastAsia="楷体" w:hAnsi="楷体" w:hint="eastAsia"/>
                <w:sz w:val="24"/>
                <w:szCs w:val="24"/>
              </w:rPr>
              <w:t>经现场验证已关闭，整改措施有效。</w:t>
            </w:r>
          </w:p>
        </w:tc>
        <w:tc>
          <w:tcPr>
            <w:tcW w:w="1585" w:type="dxa"/>
          </w:tcPr>
          <w:p w:rsidR="00DE1D11" w:rsidRPr="00DE1D11" w:rsidRDefault="00DE1D11" w:rsidP="00DE1D11">
            <w:pPr>
              <w:adjustRightInd w:val="0"/>
              <w:snapToGrid w:val="0"/>
              <w:spacing w:line="276" w:lineRule="auto"/>
              <w:rPr>
                <w:rFonts w:ascii="楷体" w:eastAsia="楷体" w:hAnsi="楷体"/>
                <w:sz w:val="24"/>
                <w:szCs w:val="24"/>
              </w:rPr>
            </w:pPr>
            <w:r w:rsidRPr="00DE1D11">
              <w:rPr>
                <w:rFonts w:ascii="楷体" w:eastAsia="楷体" w:hAnsi="楷体"/>
                <w:sz w:val="24"/>
                <w:szCs w:val="24"/>
              </w:rPr>
              <w:t>符合</w:t>
            </w:r>
          </w:p>
        </w:tc>
      </w:tr>
    </w:tbl>
    <w:p w:rsidR="00987D95" w:rsidRDefault="00987D95">
      <w:pPr>
        <w:jc w:val="center"/>
        <w:rPr>
          <w:rFonts w:ascii="楷体" w:eastAsia="楷体" w:hAnsi="楷体"/>
        </w:rPr>
      </w:pPr>
    </w:p>
    <w:p w:rsidR="00987D95" w:rsidRDefault="00BE4C2E">
      <w:pPr>
        <w:pStyle w:val="a4"/>
        <w:rPr>
          <w:rFonts w:ascii="楷体" w:eastAsia="楷体" w:hAnsi="楷体"/>
        </w:rPr>
      </w:pPr>
      <w:r>
        <w:rPr>
          <w:rFonts w:ascii="楷体" w:eastAsia="楷体" w:hAnsi="楷体" w:hint="eastAsia"/>
        </w:rPr>
        <w:t>说明：不符合标注</w:t>
      </w:r>
      <w:r>
        <w:rPr>
          <w:rFonts w:ascii="楷体" w:eastAsia="楷体" w:hAnsi="楷体"/>
        </w:rPr>
        <w:t>N</w:t>
      </w:r>
    </w:p>
    <w:sectPr w:rsidR="00987D95" w:rsidSect="00987D95">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9EE" w:rsidRDefault="00DF29EE" w:rsidP="00987D95">
      <w:r>
        <w:separator/>
      </w:r>
    </w:p>
  </w:endnote>
  <w:endnote w:type="continuationSeparator" w:id="1">
    <w:p w:rsidR="00DF29EE" w:rsidRDefault="00DF29EE" w:rsidP="0098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95" w:rsidRDefault="001374C7">
    <w:pPr>
      <w:pStyle w:val="a4"/>
      <w:jc w:val="center"/>
    </w:pPr>
    <w:r>
      <w:rPr>
        <w:b/>
      </w:rPr>
      <w:fldChar w:fldCharType="begin"/>
    </w:r>
    <w:r w:rsidR="00BE4C2E">
      <w:rPr>
        <w:b/>
      </w:rPr>
      <w:instrText>PAGE</w:instrText>
    </w:r>
    <w:r>
      <w:rPr>
        <w:b/>
      </w:rPr>
      <w:fldChar w:fldCharType="separate"/>
    </w:r>
    <w:r w:rsidR="00EC2CBB">
      <w:rPr>
        <w:b/>
        <w:noProof/>
      </w:rPr>
      <w:t>1</w:t>
    </w:r>
    <w:r>
      <w:rPr>
        <w:b/>
      </w:rPr>
      <w:fldChar w:fldCharType="end"/>
    </w:r>
    <w:r w:rsidR="00BE4C2E">
      <w:rPr>
        <w:lang w:val="zh-CN"/>
      </w:rPr>
      <w:t xml:space="preserve"> / </w:t>
    </w:r>
    <w:r>
      <w:rPr>
        <w:b/>
      </w:rPr>
      <w:fldChar w:fldCharType="begin"/>
    </w:r>
    <w:r w:rsidR="00BE4C2E">
      <w:rPr>
        <w:b/>
      </w:rPr>
      <w:instrText>NUMPAGES</w:instrText>
    </w:r>
    <w:r>
      <w:rPr>
        <w:b/>
      </w:rPr>
      <w:fldChar w:fldCharType="separate"/>
    </w:r>
    <w:r w:rsidR="00EC2CBB">
      <w:rPr>
        <w:b/>
        <w:noProof/>
      </w:rPr>
      <w:t>12</w:t>
    </w:r>
    <w:r>
      <w:rPr>
        <w:b/>
      </w:rPr>
      <w:fldChar w:fldCharType="end"/>
    </w:r>
  </w:p>
  <w:p w:rsidR="00987D95" w:rsidRDefault="00987D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9EE" w:rsidRDefault="00DF29EE" w:rsidP="00987D95">
      <w:r>
        <w:separator/>
      </w:r>
    </w:p>
  </w:footnote>
  <w:footnote w:type="continuationSeparator" w:id="1">
    <w:p w:rsidR="00DF29EE" w:rsidRDefault="00DF29EE" w:rsidP="00987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95" w:rsidRDefault="001374C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1374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BE4C2E">
      <w:rPr>
        <w:rStyle w:val="CharChar1"/>
        <w:rFonts w:hint="eastAsia"/>
      </w:rPr>
      <w:t>北京国标联合认证有限公司</w:t>
    </w:r>
    <w:r w:rsidR="00BE4C2E">
      <w:rPr>
        <w:rStyle w:val="CharChar1"/>
      </w:rPr>
      <w:tab/>
    </w:r>
    <w:r w:rsidR="00BE4C2E">
      <w:rPr>
        <w:rStyle w:val="CharChar1"/>
      </w:rPr>
      <w:tab/>
    </w:r>
    <w:r w:rsidR="00BE4C2E">
      <w:rPr>
        <w:rStyle w:val="CharChar1"/>
      </w:rPr>
      <w:tab/>
    </w:r>
  </w:p>
  <w:p w:rsidR="00987D95" w:rsidRDefault="001374C7">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4098" type="#_x0000_t202" style="position:absolute;margin-left:554.75pt;margin-top:2.2pt;width:172pt;height:20.2pt;z-index:251657216" stroked="f">
          <v:path arrowok="t"/>
          <v:textbox>
            <w:txbxContent>
              <w:p w:rsidR="00987D95" w:rsidRDefault="00BE4C2E">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BE4C2E">
      <w:rPr>
        <w:rStyle w:val="CharChar1"/>
        <w:w w:val="90"/>
      </w:rPr>
      <w:t>Beijing International Standard united Certification Co.,Ltd.</w:t>
    </w:r>
  </w:p>
  <w:p w:rsidR="00987D95" w:rsidRDefault="00987D9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01A2"/>
    <w:rsid w:val="00004817"/>
    <w:rsid w:val="000214B6"/>
    <w:rsid w:val="0002380E"/>
    <w:rsid w:val="0002531E"/>
    <w:rsid w:val="0003373A"/>
    <w:rsid w:val="000359BA"/>
    <w:rsid w:val="000412F6"/>
    <w:rsid w:val="00047914"/>
    <w:rsid w:val="0005199E"/>
    <w:rsid w:val="000545DB"/>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374C7"/>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4606B"/>
    <w:rsid w:val="00262117"/>
    <w:rsid w:val="002651A6"/>
    <w:rsid w:val="00275A8E"/>
    <w:rsid w:val="00294682"/>
    <w:rsid w:val="002973F0"/>
    <w:rsid w:val="002975C1"/>
    <w:rsid w:val="002A0E6E"/>
    <w:rsid w:val="002A33CC"/>
    <w:rsid w:val="002B1376"/>
    <w:rsid w:val="002B1808"/>
    <w:rsid w:val="002B574E"/>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4C71"/>
    <w:rsid w:val="004978D0"/>
    <w:rsid w:val="004B217F"/>
    <w:rsid w:val="004B3E7F"/>
    <w:rsid w:val="004C07FE"/>
    <w:rsid w:val="004C1725"/>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9372B"/>
    <w:rsid w:val="005A000F"/>
    <w:rsid w:val="005A62C7"/>
    <w:rsid w:val="005B173D"/>
    <w:rsid w:val="005B6888"/>
    <w:rsid w:val="005C570F"/>
    <w:rsid w:val="005C7367"/>
    <w:rsid w:val="005D6462"/>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4920"/>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B324E"/>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81E7D"/>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87D95"/>
    <w:rsid w:val="009973B4"/>
    <w:rsid w:val="00997D09"/>
    <w:rsid w:val="009B6E9B"/>
    <w:rsid w:val="009B7EB8"/>
    <w:rsid w:val="009C74D1"/>
    <w:rsid w:val="009E30DA"/>
    <w:rsid w:val="009E6193"/>
    <w:rsid w:val="009E7DD1"/>
    <w:rsid w:val="009F7EED"/>
    <w:rsid w:val="00A00E1A"/>
    <w:rsid w:val="00A036B5"/>
    <w:rsid w:val="00A138EC"/>
    <w:rsid w:val="00A1547A"/>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E4C2E"/>
    <w:rsid w:val="00BF28CD"/>
    <w:rsid w:val="00BF597E"/>
    <w:rsid w:val="00C03098"/>
    <w:rsid w:val="00C14685"/>
    <w:rsid w:val="00C26C29"/>
    <w:rsid w:val="00C31C73"/>
    <w:rsid w:val="00C341F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1D11"/>
    <w:rsid w:val="00DE2D80"/>
    <w:rsid w:val="00DE6FCE"/>
    <w:rsid w:val="00DF29E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2356"/>
    <w:rsid w:val="00EA55F7"/>
    <w:rsid w:val="00EB0164"/>
    <w:rsid w:val="00EB5DF5"/>
    <w:rsid w:val="00EB65F7"/>
    <w:rsid w:val="00EC2CBB"/>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57F42"/>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86E6A5B"/>
    <w:rsid w:val="108219C2"/>
    <w:rsid w:val="18DA4B79"/>
    <w:rsid w:val="35107CFD"/>
    <w:rsid w:val="5876344A"/>
    <w:rsid w:val="5EA12B9A"/>
    <w:rsid w:val="5F9907E3"/>
    <w:rsid w:val="6F1216C3"/>
    <w:rsid w:val="79403F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987D95"/>
    <w:rPr>
      <w:sz w:val="18"/>
      <w:szCs w:val="18"/>
    </w:rPr>
  </w:style>
  <w:style w:type="paragraph" w:styleId="a4">
    <w:name w:val="footer"/>
    <w:basedOn w:val="a"/>
    <w:link w:val="Char0"/>
    <w:uiPriority w:val="99"/>
    <w:qFormat/>
    <w:rsid w:val="00987D95"/>
    <w:pPr>
      <w:tabs>
        <w:tab w:val="center" w:pos="4153"/>
        <w:tab w:val="right" w:pos="8306"/>
      </w:tabs>
      <w:snapToGrid w:val="0"/>
      <w:jc w:val="left"/>
    </w:pPr>
    <w:rPr>
      <w:sz w:val="18"/>
      <w:szCs w:val="18"/>
    </w:rPr>
  </w:style>
  <w:style w:type="paragraph" w:styleId="a5">
    <w:name w:val="header"/>
    <w:basedOn w:val="a"/>
    <w:link w:val="Char1"/>
    <w:uiPriority w:val="99"/>
    <w:qFormat/>
    <w:rsid w:val="00987D9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locked/>
    <w:rsid w:val="009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987D95"/>
    <w:rPr>
      <w:rFonts w:ascii="Times New Roman" w:eastAsia="宋体" w:hAnsi="Times New Roman" w:cs="Times New Roman"/>
      <w:sz w:val="18"/>
      <w:szCs w:val="18"/>
    </w:rPr>
  </w:style>
  <w:style w:type="character" w:customStyle="1" w:styleId="Char0">
    <w:name w:val="页脚 Char"/>
    <w:link w:val="a4"/>
    <w:uiPriority w:val="99"/>
    <w:qFormat/>
    <w:locked/>
    <w:rsid w:val="00987D95"/>
    <w:rPr>
      <w:rFonts w:ascii="Times New Roman" w:eastAsia="宋体" w:hAnsi="Times New Roman" w:cs="Times New Roman"/>
      <w:sz w:val="18"/>
      <w:szCs w:val="18"/>
    </w:rPr>
  </w:style>
  <w:style w:type="character" w:customStyle="1" w:styleId="Char1">
    <w:name w:val="页眉 Char"/>
    <w:link w:val="a5"/>
    <w:uiPriority w:val="99"/>
    <w:qFormat/>
    <w:locked/>
    <w:rsid w:val="00987D95"/>
    <w:rPr>
      <w:rFonts w:ascii="Times New Roman" w:eastAsia="宋体" w:hAnsi="Times New Roman" w:cs="Times New Roman"/>
      <w:sz w:val="18"/>
      <w:szCs w:val="18"/>
    </w:rPr>
  </w:style>
  <w:style w:type="character" w:customStyle="1" w:styleId="CharChar1">
    <w:name w:val="Char Char1"/>
    <w:uiPriority w:val="99"/>
    <w:qFormat/>
    <w:locked/>
    <w:rsid w:val="00987D95"/>
    <w:rPr>
      <w:rFonts w:ascii="宋体" w:eastAsia="宋体" w:hAnsi="Courier New"/>
      <w:kern w:val="2"/>
      <w:sz w:val="21"/>
      <w:lang w:val="en-US" w:eastAsia="zh-CN"/>
    </w:rPr>
  </w:style>
  <w:style w:type="character" w:customStyle="1" w:styleId="fontstyle01">
    <w:name w:val="fontstyle01"/>
    <w:uiPriority w:val="99"/>
    <w:qFormat/>
    <w:rsid w:val="00987D95"/>
    <w:rPr>
      <w:rFonts w:ascii="宋体" w:eastAsia="宋体" w:hAnsi="宋体" w:cs="Times New Roman"/>
      <w:color w:val="000000"/>
      <w:sz w:val="24"/>
      <w:szCs w:val="24"/>
    </w:rPr>
  </w:style>
  <w:style w:type="character" w:customStyle="1" w:styleId="fontstyle21">
    <w:name w:val="fontstyle21"/>
    <w:uiPriority w:val="99"/>
    <w:qFormat/>
    <w:rsid w:val="00987D95"/>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969</Words>
  <Characters>5525</Characters>
  <Application>Microsoft Office Word</Application>
  <DocSecurity>0</DocSecurity>
  <Lines>46</Lines>
  <Paragraphs>12</Paragraphs>
  <ScaleCrop>false</ScaleCrop>
  <Company>china</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64</cp:revision>
  <dcterms:created xsi:type="dcterms:W3CDTF">2019-05-18T04:55:00Z</dcterms:created>
  <dcterms:modified xsi:type="dcterms:W3CDTF">2021-10-26T00:29:00Z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