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四川中科正旋建设工程有限责任公司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 陪同人员：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李红军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李凤仪、</w:t>
            </w:r>
            <w:r>
              <w:rPr>
                <w:rFonts w:hint="eastAsia"/>
                <w:color w:val="000000"/>
                <w:sz w:val="24"/>
                <w:szCs w:val="24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文平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2021年12月30日 上午至2021年12月30日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sz w:val="22"/>
                <w:szCs w:val="22"/>
                <w:u w:val="single"/>
              </w:rPr>
              <w:t>91510107MA62L1W94P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21"/>
              </w:rPr>
              <w:t xml:space="preserve">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2016年10月18日至长期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房屋建筑工程、建筑劳务分包，地基与基础工程、模板脚手架工程、木工程、铁路工程、公路工程、公路路基工程、隧道和桥梁工程、防腐保温工程、市政公用工程、园林绿化工程、钢结构工程、土石方工程设计与施工、建筑装饰装修工程设计与施工、水电安装工程施工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等等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u w:val="single"/>
              </w:rPr>
              <w:t>资质范围内地基基础工程施工承包，施工劳务分包</w:t>
            </w:r>
            <w:r>
              <w:rPr>
                <w:rFonts w:hint="eastAsia"/>
                <w:u w:val="single"/>
                <w:lang w:val="en-US" w:eastAsia="zh-CN"/>
              </w:rPr>
              <w:t>所涉及的相关管理活动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川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JZ安许证字（2017）001973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2020年4月28日至2023年4月28日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建筑施工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成都市武侯区武科东二路460号7栋14层1406号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安全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sz w:val="21"/>
                <w:szCs w:val="21"/>
              </w:rPr>
              <w:t>成都市武侯区武科东二路460号7栋14层1406号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多现场的名称和具体位置：</w:t>
            </w:r>
          </w:p>
          <w:p>
            <w:pPr>
              <w:rPr>
                <w:rFonts w:hint="default"/>
                <w:color w:val="000000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sz w:val="21"/>
                <w:szCs w:val="21"/>
              </w:rPr>
              <w:t>成都市武侯区武科东二路460号7栋14层1406号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项目部</w:t>
            </w: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szCs w:val="21"/>
              </w:rPr>
              <w:t xml:space="preserve">重庆市南岸区凤临路9号金辉大厦A座11-3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多场所申报清单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临时现场的名称和具体位置：</w:t>
            </w:r>
          </w:p>
          <w:p>
            <w:pPr>
              <w:rPr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现场1：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重庆江津万达广场项目1#地块桩基工程专业分包合同</w:t>
            </w:r>
          </w:p>
          <w:p>
            <w:pPr>
              <w:rPr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重庆江津万达广场项目1#地块基坑围护及降水工程专业分包合同</w:t>
            </w:r>
          </w:p>
          <w:p>
            <w:pPr>
              <w:rPr>
                <w:color w:val="auto"/>
                <w:szCs w:val="21"/>
                <w:highlight w:val="none"/>
                <w:u w:val="singl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auto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内容一致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内容不同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numPr>
                <w:ilvl w:val="0"/>
                <w:numId w:val="1"/>
              </w:numPr>
              <w:rPr>
                <w:rFonts w:hint="eastAsia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地基基础工艺流程：施工准备-桩位测放-埋设护筒-钻机就位、位置校正-钻进成孔-终孔-下钢筋笼-下导管-灌注水下混凝土-测量混凝土面标高-成桩-交付</w:t>
            </w:r>
            <w:r>
              <w:rPr>
                <w:rFonts w:hint="eastAsia" w:cs="Times New Roman"/>
                <w:color w:val="00000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color w:val="000000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劳务分包工艺流程：签订合同—组建项目部—人员配置—项目实施—人员考核—交付及交付后活动</w:t>
            </w:r>
            <w:r>
              <w:rPr>
                <w:rFonts w:hint="eastAsia" w:cs="Times New Roman"/>
                <w:color w:val="00000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管理手册发布的时间：2021年1月12日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2021年1月12日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设备租赁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highlight w:val="none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“</w:t>
            </w:r>
            <w:r>
              <w:rPr>
                <w:rFonts w:hint="eastAsia"/>
                <w:color w:val="000000"/>
                <w:szCs w:val="18"/>
                <w:highlight w:val="none"/>
              </w:rPr>
              <w:t>以人为本，开拓创新，持续改进质量；防尘降噪，遵守法规，提高环境绩效；安全第一，预防为主，杜绝重大事故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”。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left"/>
                    <w:rPr>
                      <w:rFonts w:hint="eastAsia" w:ascii="宋体" w:hAnsi="宋体" w:eastAsia="宋体" w:cs="Times New Roman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工程竣工验收合格率达到100%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有项目发生时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单项工程一次检验合格数/单项工程检验总数x100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验收合格率达到100%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Times New Roman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合同履约率100％</w:t>
                  </w:r>
                </w:p>
              </w:tc>
              <w:tc>
                <w:tcPr>
                  <w:tcW w:w="1387" w:type="dxa"/>
                </w:tcPr>
                <w:p>
                  <w:pP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</w:rPr>
                    <w:t>合同履约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  <w:lang w:eastAsia="zh-CN"/>
                    </w:rPr>
                    <w:t>完成数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/合同总数X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</w:rPr>
                    <w:t>100％、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Times New Roman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顾客满意率达到≥90%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顾客评分/被调查顾客数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8分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Times New Roman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重大质量、安全事故为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以实际发生事故计算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rFonts w:hint="default"/>
                      <w:color w:val="000000"/>
                      <w:sz w:val="21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未发生重大质量、安全事故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Times New Roman"/>
                      <w:bCs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控制施工噪声、粉尘、污水排放，施工噪声、粉尘、污水排放无投诉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以实际发生事故计算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未发生环境投诉事件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固体废弃物（含危废）有效处置率≥95%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固废排放达到无害排放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重大安全事故为0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以实际发生事故计算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未发生重大安全事故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火灾爆炸事故为0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以实际发生事故计算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火灾爆炸事故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死亡、重伤事故为0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以实际发生事故计算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死亡、重伤事故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42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轻伤事故 ≤ 3起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  <w:lang w:eastAsia="zh-CN"/>
                    </w:rPr>
                    <w:t>以实际发生事故计算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highlight w:val="none"/>
                      <w:lang w:val="en-US" w:eastAsia="zh-CN"/>
                    </w:rPr>
                    <w:t>轻伤事故为0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-文件化的程序；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 2021年7月14日-15日实施了内部审核；记录包括：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自管理体系建立后，于2021年8月4日实施了管理评审；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：根据建设施工行业管理规定,从事工程设计需要具备相应资质,本公司承揽的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资质范围内地基基础工程施工承包，施工劳务分包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执行发包方提供的施工图设计文件,对工程设计不承担责任,因此 GB/T50430-2017标准的10.3“工程设计”过程不适用于本公司。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与提供流程图不一致，说明： 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质量关键过程（工序）：钢筋焊接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隐蔽工程施工、服务过程</w:t>
            </w:r>
            <w:r>
              <w:rPr>
                <w:rFonts w:hint="eastAsia"/>
                <w:color w:val="000000"/>
                <w:highlight w:val="none"/>
              </w:rPr>
              <w:t>；相关控制参数名称：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电流、电压、搭接率；成桩质量、桩顶标高；工程质量、交付及时性。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需要确认的过程（工序）：钢筋焊接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隐蔽工程施工、服务过程</w:t>
            </w:r>
            <w:r>
              <w:rPr>
                <w:rFonts w:hint="eastAsia"/>
                <w:color w:val="000000"/>
                <w:highlight w:val="none"/>
              </w:rPr>
              <w:t>；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于2021年6月25日实施了顾客满意度调查，调查顾客数4家，顾客满意度98分。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u w:val="single"/>
              </w:rPr>
              <w:t>旋挖钻机ZR250C 4台、旋挖钻机ZR280C 5台、 旋挖钻机ZR330 3台、旋挖钻机ZR280 4台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和电脑及办公设备等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auto"/>
                <w:highlight w:val="none"/>
              </w:rPr>
              <w:t>运行不完好，说明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</w:t>
            </w:r>
            <w:r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  <w:lang w:eastAsia="zh-CN"/>
              </w:rPr>
              <w:t>：GNSS接收机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未提供有效的检定或校准证实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观察使用特</w:t>
            </w:r>
            <w:r>
              <w:rPr>
                <w:rFonts w:hint="eastAsia"/>
                <w:color w:val="000000"/>
                <w:highlight w:val="none"/>
              </w:rPr>
              <w:t>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环境影响登记表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现有产量与环评的产能的对比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环评的产能：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未超出产能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已</w:t>
            </w:r>
            <w:r>
              <w:rPr>
                <w:rFonts w:hint="eastAsia"/>
                <w:color w:val="000000"/>
                <w:szCs w:val="18"/>
                <w:highlight w:val="none"/>
              </w:rPr>
              <w:t>超出产能</w:t>
            </w:r>
            <w:r>
              <w:rPr>
                <w:rFonts w:hint="eastAsia"/>
                <w:color w:val="000000"/>
                <w:highlight w:val="none"/>
              </w:rPr>
              <w:t>，说明：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合理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有效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有效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-了解危险化学品的MSDS的收集情况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剧毒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</w:t>
            </w:r>
            <w:r>
              <w:rPr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于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2021年5月18日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进行触电应急演练；2021年6月17日进行火灾应急演练。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电工作业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冶金生产安全作业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了解特种设备作业人员的状况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压力容器（气瓶）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压力管道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电梯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锅炉 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客运索道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>大型游乐设施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川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JZ安许证字（2017）001973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2020年4月28日至2023年4月28日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lang w:val="en-US" w:eastAsia="zh-CN"/>
              </w:rPr>
              <w:t>建筑施工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</w:t>
            </w:r>
            <w:r>
              <w:rPr>
                <w:rFonts w:hint="eastAsia"/>
                <w:color w:val="000000" w:themeColor="text1"/>
                <w:szCs w:val="18"/>
              </w:rPr>
              <w:t>合规性证明（作业场所有害物质监测报告、职业病体检报告）</w:t>
            </w:r>
          </w:p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包括：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化学物质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高温 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粉尘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噪声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有害微生物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其他——</w:t>
            </w:r>
          </w:p>
          <w:p>
            <w:pPr>
              <w:ind w:firstLine="210" w:firstLineChars="100"/>
              <w:rPr>
                <w:color w:val="000000" w:themeColor="text1"/>
                <w:szCs w:val="18"/>
              </w:rPr>
            </w:pPr>
          </w:p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包括：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化学物质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高温 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粉尘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噪声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有害微生物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特殊作业 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机械伤害  □触电  □化学伤害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经营地址变更 </w:t>
            </w:r>
            <w:bookmarkStart w:id="5" w:name="生产地址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bookmarkStart w:id="6" w:name="_GoBack"/>
            <w:bookmarkEnd w:id="6"/>
            <w:r>
              <w:rPr>
                <w:sz w:val="21"/>
                <w:szCs w:val="21"/>
              </w:rPr>
              <w:t>成都市武侯区武科东二路460号7栋14层1406号</w:t>
            </w:r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ind w:firstLine="1890" w:firstLineChars="9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项目部地址：</w:t>
            </w:r>
            <w:r>
              <w:rPr>
                <w:rFonts w:hint="eastAsia"/>
                <w:szCs w:val="21"/>
              </w:rPr>
              <w:t>重庆市南岸区凤临路9号金辉大厦A座11-3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59FCAAC"/>
    <w:multiLevelType w:val="singleLevel"/>
    <w:tmpl w:val="759FCA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8559D"/>
    <w:rsid w:val="01C800A7"/>
    <w:rsid w:val="02CF7A3A"/>
    <w:rsid w:val="072E6CF9"/>
    <w:rsid w:val="08852948"/>
    <w:rsid w:val="096C5132"/>
    <w:rsid w:val="09C05BDB"/>
    <w:rsid w:val="0A283ED3"/>
    <w:rsid w:val="0A6749FB"/>
    <w:rsid w:val="0D200E92"/>
    <w:rsid w:val="0D921D8F"/>
    <w:rsid w:val="0FED4496"/>
    <w:rsid w:val="11A16A45"/>
    <w:rsid w:val="12E27E62"/>
    <w:rsid w:val="16113A6D"/>
    <w:rsid w:val="16685D83"/>
    <w:rsid w:val="196640D0"/>
    <w:rsid w:val="1BE30EEE"/>
    <w:rsid w:val="1CD8673B"/>
    <w:rsid w:val="1D801EE3"/>
    <w:rsid w:val="1DE71C83"/>
    <w:rsid w:val="25520A6C"/>
    <w:rsid w:val="260A5198"/>
    <w:rsid w:val="2E772BB0"/>
    <w:rsid w:val="32F32A21"/>
    <w:rsid w:val="34BB4DD2"/>
    <w:rsid w:val="3522139B"/>
    <w:rsid w:val="379C5435"/>
    <w:rsid w:val="39B06F76"/>
    <w:rsid w:val="39F41558"/>
    <w:rsid w:val="3AAA0260"/>
    <w:rsid w:val="3B911029"/>
    <w:rsid w:val="3BD80A06"/>
    <w:rsid w:val="3F147FA7"/>
    <w:rsid w:val="3FDC17D4"/>
    <w:rsid w:val="3FFF2A05"/>
    <w:rsid w:val="43574906"/>
    <w:rsid w:val="4610517C"/>
    <w:rsid w:val="4876582E"/>
    <w:rsid w:val="48E22EC4"/>
    <w:rsid w:val="495C2C76"/>
    <w:rsid w:val="4B736055"/>
    <w:rsid w:val="4BDC009E"/>
    <w:rsid w:val="4D225F85"/>
    <w:rsid w:val="4ED355A0"/>
    <w:rsid w:val="540C383F"/>
    <w:rsid w:val="56FB2217"/>
    <w:rsid w:val="57DD0026"/>
    <w:rsid w:val="5B231628"/>
    <w:rsid w:val="5E715752"/>
    <w:rsid w:val="5EC94632"/>
    <w:rsid w:val="602776E2"/>
    <w:rsid w:val="67403522"/>
    <w:rsid w:val="69FA29D1"/>
    <w:rsid w:val="70310109"/>
    <w:rsid w:val="72CA214F"/>
    <w:rsid w:val="73927111"/>
    <w:rsid w:val="78E977D3"/>
    <w:rsid w:val="792E168A"/>
    <w:rsid w:val="7CEF2EDE"/>
    <w:rsid w:val="7E714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13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2022-04-02T22:30:49Z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