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32"/>
        </w:rPr>
      </w:pPr>
      <w:r>
        <w:rPr>
          <w:rFonts w:hint="eastAsia" w:asciiTheme="majorEastAsia" w:hAnsiTheme="majorEastAsia" w:eastAsiaTheme="majorEastAsia" w:cstheme="majorEastAsia"/>
          <w:b/>
          <w:bCs/>
          <w:sz w:val="32"/>
        </w:rPr>
        <w:t>观 察 项（建议项） 报 告</w:t>
      </w:r>
    </w:p>
    <w:tbl>
      <w:tblPr>
        <w:tblStyle w:val="5"/>
        <w:tblW w:w="992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0"/>
        <w:gridCol w:w="943"/>
        <w:gridCol w:w="6047"/>
        <w:gridCol w:w="20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pPr>
              <w:rPr>
                <w:b/>
                <w:szCs w:val="21"/>
              </w:rPr>
            </w:pPr>
            <w:r>
              <w:rPr>
                <w:rFonts w:hint="eastAsia" w:ascii="方正仿宋简体" w:eastAsia="方正仿宋简体"/>
                <w:b/>
              </w:rPr>
              <w:t>受审核方</w:t>
            </w:r>
          </w:p>
        </w:tc>
        <w:tc>
          <w:tcPr>
            <w:tcW w:w="8080" w:type="dxa"/>
            <w:gridSpan w:val="2"/>
            <w:tcBorders>
              <w:left w:val="single" w:color="auto" w:sz="4" w:space="0"/>
            </w:tcBorders>
          </w:tcPr>
          <w:p>
            <w:pPr>
              <w:spacing w:before="120" w:line="360" w:lineRule="auto"/>
              <w:rPr>
                <w:b/>
                <w:szCs w:val="21"/>
              </w:rPr>
            </w:pPr>
            <w:bookmarkStart w:id="0" w:name="组织名称"/>
            <w:r>
              <w:rPr>
                <w:b/>
                <w:szCs w:val="21"/>
              </w:rPr>
              <w:t>内蒙古驰通建设工程有限公司</w:t>
            </w:r>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r>
              <w:rPr>
                <w:rFonts w:hint="eastAsia" w:ascii="方正仿宋简体" w:eastAsia="方正仿宋简体"/>
                <w:b/>
              </w:rPr>
              <w:t>审核领域及类型</w:t>
            </w:r>
          </w:p>
        </w:tc>
        <w:tc>
          <w:tcPr>
            <w:tcW w:w="8080" w:type="dxa"/>
            <w:gridSpan w:val="2"/>
            <w:tcBorders>
              <w:left w:val="single" w:color="auto" w:sz="4" w:space="0"/>
            </w:tcBorders>
            <w:vAlign w:val="center"/>
          </w:tcPr>
          <w:p>
            <w:pPr>
              <w:spacing w:line="360" w:lineRule="auto"/>
              <w:rPr>
                <w:rFonts w:ascii="Arial" w:hAnsi="Arial" w:eastAsia="Arial Unicode MS" w:cs="Arial"/>
                <w:b/>
                <w:sz w:val="30"/>
                <w:szCs w:val="30"/>
              </w:rPr>
            </w:pPr>
            <w:r>
              <w:rPr>
                <w:rFonts w:hint="eastAsia"/>
                <w:b/>
                <w:szCs w:val="21"/>
              </w:rPr>
              <w:sym w:font="Wingdings 2" w:char="0052"/>
            </w:r>
            <w:r>
              <w:rPr>
                <w:b/>
                <w:spacing w:val="-2"/>
                <w:szCs w:val="21"/>
              </w:rPr>
              <w:t>QMS</w:t>
            </w:r>
            <w:r>
              <w:rPr>
                <w:rFonts w:hint="eastAsia"/>
                <w:b/>
                <w:szCs w:val="21"/>
              </w:rPr>
              <w:sym w:font="Wingdings 2" w:char="0052"/>
            </w:r>
            <w:r>
              <w:rPr>
                <w:rFonts w:hint="eastAsia"/>
                <w:b/>
                <w:spacing w:val="-2"/>
                <w:szCs w:val="21"/>
              </w:rPr>
              <w:t>5</w:t>
            </w:r>
            <w:r>
              <w:rPr>
                <w:b/>
                <w:spacing w:val="-2"/>
                <w:szCs w:val="21"/>
              </w:rPr>
              <w:t>0430</w:t>
            </w:r>
            <w:bookmarkStart w:id="1" w:name="E勾选"/>
            <w:r>
              <w:rPr>
                <w:rFonts w:hint="eastAsia"/>
                <w:b/>
                <w:szCs w:val="21"/>
              </w:rPr>
              <w:t>■</w:t>
            </w:r>
            <w:bookmarkEnd w:id="1"/>
            <w:r>
              <w:rPr>
                <w:b/>
                <w:spacing w:val="-2"/>
                <w:szCs w:val="21"/>
              </w:rPr>
              <w:t>EMS</w:t>
            </w:r>
            <w:bookmarkStart w:id="2" w:name="S勾选"/>
            <w:r>
              <w:rPr>
                <w:rFonts w:hint="eastAsia"/>
                <w:b/>
                <w:szCs w:val="21"/>
              </w:rPr>
              <w:t>■</w:t>
            </w:r>
            <w:bookmarkEnd w:id="2"/>
            <w:r>
              <w:rPr>
                <w:b/>
                <w:spacing w:val="-2"/>
                <w:szCs w:val="21"/>
              </w:rPr>
              <w:t>OHSMS</w:t>
            </w:r>
            <w:bookmarkStart w:id="3" w:name="EnMS勾选"/>
            <w:r>
              <w:rPr>
                <w:rFonts w:hint="eastAsia"/>
                <w:b/>
                <w:szCs w:val="21"/>
              </w:rPr>
              <w:t>□</w:t>
            </w:r>
            <w:bookmarkEnd w:id="3"/>
            <w:r>
              <w:rPr>
                <w:b/>
                <w:spacing w:val="-2"/>
                <w:szCs w:val="21"/>
              </w:rPr>
              <w:t>E</w:t>
            </w:r>
            <w:r>
              <w:rPr>
                <w:rFonts w:hint="eastAsia"/>
                <w:b/>
                <w:spacing w:val="-2"/>
                <w:szCs w:val="21"/>
              </w:rPr>
              <w:t>n</w:t>
            </w:r>
            <w:r>
              <w:rPr>
                <w:b/>
                <w:spacing w:val="-2"/>
                <w:szCs w:val="21"/>
              </w:rPr>
              <w:t>MS</w:t>
            </w:r>
            <w:bookmarkStart w:id="4" w:name="F勾选"/>
            <w:r>
              <w:rPr>
                <w:rFonts w:hint="eastAsia" w:cs="宋体"/>
                <w:b/>
                <w:szCs w:val="21"/>
              </w:rPr>
              <w:t>□</w:t>
            </w:r>
            <w:bookmarkEnd w:id="4"/>
            <w:r>
              <w:rPr>
                <w:rFonts w:hint="eastAsia" w:ascii="宋体" w:hAnsi="宋体"/>
                <w:szCs w:val="21"/>
              </w:rPr>
              <w:t xml:space="preserve">FSMS </w:t>
            </w:r>
            <w:bookmarkStart w:id="5" w:name="H勾选"/>
            <w:r>
              <w:rPr>
                <w:rFonts w:hint="eastAsia" w:cs="宋体"/>
                <w:b/>
                <w:szCs w:val="21"/>
              </w:rPr>
              <w:t>□</w:t>
            </w:r>
            <w:bookmarkEnd w:id="5"/>
            <w:r>
              <w:rPr>
                <w:rFonts w:hint="eastAsia" w:ascii="宋体" w:hAnsi="宋体"/>
                <w:szCs w:val="21"/>
              </w:rPr>
              <w:t>HACCP</w:t>
            </w:r>
          </w:p>
          <w:p>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二</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序号</w:t>
            </w:r>
          </w:p>
        </w:tc>
        <w:tc>
          <w:tcPr>
            <w:tcW w:w="6990" w:type="dxa"/>
            <w:gridSpan w:val="2"/>
            <w:tcBorders>
              <w:left w:val="single" w:color="auto" w:sz="4" w:space="0"/>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观察项（建议项）描述</w:t>
            </w:r>
          </w:p>
        </w:tc>
        <w:tc>
          <w:tcPr>
            <w:tcW w:w="2033" w:type="dxa"/>
            <w:tcBorders>
              <w:lef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hint="eastAsia" w:ascii="方正仿宋简体" w:eastAsia="方正仿宋简体"/>
                <w:b/>
                <w:lang w:val="en-US" w:eastAsia="zh-CN"/>
              </w:rPr>
            </w:pPr>
            <w:r>
              <w:rPr>
                <w:rFonts w:hint="eastAsia" w:ascii="方正仿宋简体" w:eastAsia="方正仿宋简体"/>
                <w:b/>
                <w:lang w:val="en-US" w:eastAsia="zh-CN"/>
              </w:rPr>
              <w:t>1</w:t>
            </w:r>
          </w:p>
        </w:tc>
        <w:tc>
          <w:tcPr>
            <w:tcW w:w="6990" w:type="dxa"/>
            <w:gridSpan w:val="2"/>
            <w:tcBorders>
              <w:left w:val="single" w:color="auto" w:sz="4" w:space="0"/>
              <w:right w:val="single" w:color="auto" w:sz="4" w:space="0"/>
            </w:tcBorders>
            <w:vAlign w:val="center"/>
          </w:tcPr>
          <w:p>
            <w:pPr>
              <w:jc w:val="both"/>
              <w:rPr>
                <w:rFonts w:hint="default" w:ascii="方正仿宋简体" w:eastAsia="方正仿宋简体"/>
                <w:b/>
                <w:lang w:val="en-US" w:eastAsia="zh-CN"/>
              </w:rPr>
            </w:pPr>
            <w:r>
              <w:rPr>
                <w:rFonts w:hint="eastAsia" w:ascii="方正仿宋简体" w:eastAsia="方正仿宋简体"/>
                <w:b/>
                <w:lang w:val="en-US" w:eastAsia="zh-CN"/>
              </w:rPr>
              <w:t>公司管理人员变动较大，需注重关键岗位人员能力的评估和选择；</w:t>
            </w:r>
          </w:p>
        </w:tc>
        <w:tc>
          <w:tcPr>
            <w:tcW w:w="2033" w:type="dxa"/>
            <w:tcBorders>
              <w:left w:val="single" w:color="auto" w:sz="4" w:space="0"/>
            </w:tcBorders>
            <w:vAlign w:val="center"/>
          </w:tcPr>
          <w:p>
            <w:pPr>
              <w:jc w:val="center"/>
              <w:rPr>
                <w:rFonts w:ascii="方正仿宋简体" w:eastAsia="方正仿宋简体"/>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exact"/>
          <w:jc w:val="center"/>
        </w:trPr>
        <w:tc>
          <w:tcPr>
            <w:tcW w:w="900" w:type="dxa"/>
            <w:tcBorders>
              <w:right w:val="single" w:color="auto" w:sz="4" w:space="0"/>
            </w:tcBorders>
            <w:vAlign w:val="center"/>
          </w:tcPr>
          <w:p>
            <w:pPr>
              <w:ind w:firstLine="422" w:firstLineChars="200"/>
              <w:jc w:val="both"/>
              <w:rPr>
                <w:rFonts w:hint="eastAsia" w:eastAsia="宋体"/>
                <w:b/>
                <w:bCs/>
                <w:lang w:val="en-US" w:eastAsia="zh-CN"/>
              </w:rPr>
            </w:pPr>
            <w:r>
              <w:rPr>
                <w:rFonts w:hint="eastAsia"/>
                <w:b/>
                <w:bCs/>
                <w:lang w:val="en-US" w:eastAsia="zh-CN"/>
              </w:rPr>
              <w:t>2</w:t>
            </w:r>
          </w:p>
        </w:tc>
        <w:tc>
          <w:tcPr>
            <w:tcW w:w="6990" w:type="dxa"/>
            <w:gridSpan w:val="2"/>
            <w:tcBorders>
              <w:left w:val="single" w:color="auto" w:sz="4" w:space="0"/>
              <w:right w:val="single" w:color="auto" w:sz="4" w:space="0"/>
            </w:tcBorders>
            <w:vAlign w:val="center"/>
          </w:tcPr>
          <w:p>
            <w:pPr>
              <w:rPr>
                <w:rFonts w:hint="default" w:eastAsia="宋体"/>
                <w:b/>
                <w:bCs/>
                <w:lang w:val="en-US" w:eastAsia="zh-CN"/>
              </w:rPr>
            </w:pPr>
            <w:r>
              <w:rPr>
                <w:rFonts w:hint="eastAsia"/>
                <w:b/>
                <w:bCs/>
                <w:lang w:val="en-US" w:eastAsia="zh-CN"/>
              </w:rPr>
              <w:t>部分新上岗人员对认证体系标准要求的培训及执行的能力需得到强化；</w:t>
            </w: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hint="eastAsia" w:eastAsia="宋体"/>
                <w:b/>
                <w:bCs/>
                <w:lang w:val="en-US" w:eastAsia="zh-CN"/>
              </w:rPr>
            </w:pPr>
            <w:r>
              <w:rPr>
                <w:rFonts w:hint="eastAsia"/>
                <w:b/>
                <w:bCs/>
                <w:lang w:val="en-US" w:eastAsia="zh-CN"/>
              </w:rPr>
              <w:t>3</w:t>
            </w:r>
          </w:p>
        </w:tc>
        <w:tc>
          <w:tcPr>
            <w:tcW w:w="6990" w:type="dxa"/>
            <w:gridSpan w:val="2"/>
            <w:tcBorders>
              <w:left w:val="single" w:color="auto" w:sz="4" w:space="0"/>
              <w:right w:val="single" w:color="auto" w:sz="4" w:space="0"/>
            </w:tcBorders>
            <w:vAlign w:val="center"/>
          </w:tcPr>
          <w:p>
            <w:pPr>
              <w:rPr>
                <w:rFonts w:hint="default" w:eastAsia="宋体"/>
                <w:b/>
                <w:bCs/>
                <w:lang w:val="en-US" w:eastAsia="zh-CN"/>
              </w:rPr>
            </w:pPr>
            <w:r>
              <w:rPr>
                <w:rFonts w:hint="eastAsia"/>
                <w:b/>
                <w:bCs/>
                <w:lang w:val="en-US" w:eastAsia="zh-CN"/>
              </w:rPr>
              <w:t>公司对施工资料的完整性需得到充分重视和改进。</w:t>
            </w:r>
          </w:p>
        </w:tc>
        <w:tc>
          <w:tcPr>
            <w:tcW w:w="2033" w:type="dxa"/>
            <w:tcBorders>
              <w:left w:val="single" w:color="auto" w:sz="4" w:space="0"/>
            </w:tcBorders>
            <w:vAlign w:val="center"/>
          </w:tcPr>
          <w:p>
            <w:bookmarkStart w:id="11" w:name="_GoBack"/>
            <w:bookmarkEnd w:id="11"/>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bl>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sz w:val="18"/>
      </w:rPr>
    </w:pPr>
    <w:r>
      <w:drawing>
        <wp:anchor distT="0" distB="0" distL="114300" distR="114300" simplePos="0" relativeHeight="251660288" behindDoc="0" locked="0" layoutInCell="1" allowOverlap="1">
          <wp:simplePos x="0" y="0"/>
          <wp:positionH relativeFrom="column">
            <wp:posOffset>-57150</wp:posOffset>
          </wp:positionH>
          <wp:positionV relativeFrom="paragraph">
            <wp:posOffset>-56515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94pt;margin-top:11.35pt;height:19.9pt;width:95.7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ISC-B-II-18(05版）</w:t>
                </w:r>
              </w:p>
            </w:txbxContent>
          </v:textbox>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3"/>
      <w:pBdr>
        <w:bottom w:val="single" w:color="auto" w:sz="4" w:space="1"/>
      </w:pBdr>
      <w:spacing w:line="320" w:lineRule="exact"/>
      <w:ind w:firstLine="727" w:firstLineChars="449"/>
      <w:jc w:val="left"/>
    </w:pPr>
    <w:r>
      <w:rPr>
        <w:rStyle w:val="9"/>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B6F6D70"/>
    <w:rsid w:val="497946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Times New Roman" w:hAnsi="Times New Roman" w:eastAsia="宋体" w:cs="Times New Roman"/>
      <w:kern w:val="2"/>
      <w:sz w:val="18"/>
      <w:szCs w:val="18"/>
    </w:rPr>
  </w:style>
  <w:style w:type="character" w:customStyle="1" w:styleId="8">
    <w:name w:val="页脚 Char"/>
    <w:basedOn w:val="6"/>
    <w:link w:val="2"/>
    <w:qFormat/>
    <w:uiPriority w:val="99"/>
    <w:rPr>
      <w:rFonts w:ascii="Times New Roman" w:hAnsi="Times New Roman" w:eastAsia="宋体" w:cs="Times New Roman"/>
      <w:kern w:val="2"/>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28</Words>
  <Characters>165</Characters>
  <Lines>1</Lines>
  <Paragraphs>1</Paragraphs>
  <TotalTime>10</TotalTime>
  <ScaleCrop>false</ScaleCrop>
  <LinksUpToDate>false</LinksUpToDate>
  <CharactersWithSpaces>192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2016-08-11T01:15:00Z</dcterms:created>
  <dc:creator>User</dc:creator>
  <cp:lastModifiedBy>李凤仪</cp:lastModifiedBy>
  <dcterms:modified xsi:type="dcterms:W3CDTF">2021-12-12T10:33:06Z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B8CDE6F3868D4BD896C807BDC0ACB969</vt:lpwstr>
  </property>
  <property fmtid="{D5CDD505-2E9C-101B-9397-08002B2CF9AE}" pid="3" name="KSOProductBuildVer">
    <vt:lpwstr>2052-11.1.0.11115</vt:lpwstr>
  </property>
</Properties>
</file>