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内蒙古驰通建设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EC：28.02.00;28.04.02;28.05.01;28.08.01;28.08.02;28.08.03;28.08.04;28.08.05;28.09.02;34.02.00;35.17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2;28.05.01;28.08.01;28.08.02;28.08.03;28.08.04;28.08.05;28.09.02;34.02.00;35.17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2;28.05.01;28.08.01;28.08.02;28.08.03;28.08.04;28.08.05;28.09.02;34.02.00;35.17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