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565"/>
        <w:gridCol w:w="8"/>
        <w:gridCol w:w="436"/>
        <w:gridCol w:w="718"/>
        <w:gridCol w:w="550"/>
        <w:gridCol w:w="1704"/>
        <w:gridCol w:w="301"/>
        <w:gridCol w:w="1136"/>
        <w:gridCol w:w="267"/>
        <w:gridCol w:w="378"/>
        <w:gridCol w:w="655"/>
        <w:gridCol w:w="246"/>
        <w:gridCol w:w="425"/>
        <w:gridCol w:w="493"/>
        <w:gridCol w:w="129"/>
        <w:gridCol w:w="1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5" w:hRule="atLeast"/>
          <w:jc w:val="center"/>
        </w:trPr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河北鹏和消防工程有限公司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高碑店市东盛办事处麻家营村北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17" w:name="_GoBack"/>
            <w:bookmarkStart w:id="2" w:name="生产地址"/>
            <w:r>
              <w:rPr>
                <w:sz w:val="21"/>
                <w:szCs w:val="21"/>
              </w:rPr>
              <w:t>高碑店市东盛办事处麻家营村北</w:t>
            </w:r>
            <w:bookmarkEnd w:id="17"/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717" w:type="dxa"/>
            <w:gridSpan w:val="6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1057-2021-QJEO</w:t>
            </w:r>
            <w:bookmarkEnd w:id="3"/>
          </w:p>
        </w:tc>
        <w:tc>
          <w:tcPr>
            <w:tcW w:w="113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77" w:type="dxa"/>
            <w:gridSpan w:val="8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spacing w:val="-2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■5</w:t>
            </w:r>
            <w:r>
              <w:rPr>
                <w:sz w:val="21"/>
                <w:szCs w:val="21"/>
              </w:rPr>
              <w:t>0430</w:t>
            </w:r>
            <w:bookmarkStart w:id="4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EMS</w:t>
            </w:r>
            <w:bookmarkStart w:id="5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5"/>
            <w:r>
              <w:rPr>
                <w:spacing w:val="-2"/>
                <w:sz w:val="21"/>
                <w:szCs w:val="21"/>
              </w:rPr>
              <w:t xml:space="preserve">OHSMS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7" w:type="dxa"/>
            <w:gridSpan w:val="6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"/>
            <w:r>
              <w:rPr>
                <w:sz w:val="21"/>
                <w:szCs w:val="21"/>
              </w:rPr>
              <w:t>李晓燕</w:t>
            </w:r>
            <w:bookmarkEnd w:id="6"/>
          </w:p>
        </w:tc>
        <w:tc>
          <w:tcPr>
            <w:tcW w:w="113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546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电话"/>
            <w:r>
              <w:rPr>
                <w:sz w:val="21"/>
                <w:szCs w:val="21"/>
              </w:rPr>
              <w:t>15033746959</w:t>
            </w:r>
            <w:bookmarkEnd w:id="7"/>
          </w:p>
        </w:tc>
        <w:tc>
          <w:tcPr>
            <w:tcW w:w="91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联系人邮箱"/>
            <w:r>
              <w:rPr>
                <w:sz w:val="21"/>
                <w:szCs w:val="21"/>
              </w:rPr>
              <w:t>penghexf@163.com</w:t>
            </w:r>
            <w:bookmarkEnd w:id="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审核目的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9" w:name="审核类型"/>
            <w:r>
              <w:rPr>
                <w:rFonts w:ascii="宋体" w:hAnsi="宋体"/>
                <w:b/>
                <w:sz w:val="21"/>
                <w:szCs w:val="21"/>
              </w:rPr>
              <w:t>EC:一阶段现场,E:一阶段现场,O:一阶段现场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696" w:type="dxa"/>
            <w:gridSpan w:val="2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审核方法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■现场审核□远程审核</w:t>
            </w:r>
            <w:bookmarkStart w:id="10" w:name="非现场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□非现场  □现场</w:t>
            </w:r>
            <w:bookmarkEnd w:id="1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549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11" w:name="审核范围"/>
            <w:r>
              <w:rPr>
                <w:sz w:val="21"/>
                <w:szCs w:val="21"/>
              </w:rPr>
              <w:t>EC：资质范围内的建筑机电安装工程专业承包、消防设施工程专业承包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E：资质范围内的建筑机电安装工程专业承包、消防设施工程专业承包所涉及场所的相关环境管理活动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O：资质范围内的建筑机电安装工程专业承包、消防设施工程专业承包所涉及场所的相关职业健康安全管理活动</w:t>
            </w:r>
            <w:bookmarkEnd w:id="11"/>
          </w:p>
        </w:tc>
        <w:tc>
          <w:tcPr>
            <w:tcW w:w="9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项目专业代码</w:t>
            </w:r>
          </w:p>
        </w:tc>
        <w:tc>
          <w:tcPr>
            <w:tcW w:w="213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2" w:name="专业代码"/>
            <w:r>
              <w:rPr>
                <w:sz w:val="21"/>
                <w:szCs w:val="21"/>
              </w:rPr>
              <w:t>EC：28.07.01;28.07.03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E：28.07.01;28.07.03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O：28.07.01;28.07.03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审核准则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■GB/T19001-2016/ISO 9001:2015  ■GB/T 50430-2017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3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GB/T24001-2016/ISO 14001:2015 </w:t>
            </w:r>
            <w:bookmarkStart w:id="14" w:name="S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/>
                <w:sz w:val="21"/>
                <w:szCs w:val="21"/>
              </w:rPr>
              <w:t>GB/T 45001-2020/ISO45001：2018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■适用于受审核方的法律法规及其他要求；■认证合同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■受审核方管理体系文件 (手册版本号： 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5" w:name="审核日期"/>
            <w:r>
              <w:rPr>
                <w:rFonts w:hint="eastAsia"/>
                <w:b/>
                <w:sz w:val="21"/>
                <w:szCs w:val="21"/>
              </w:rPr>
              <w:t>2021年11月26日 上午至2021年11月26日 下午</w:t>
            </w:r>
            <w:bookmarkEnd w:id="15"/>
            <w:r>
              <w:rPr>
                <w:rFonts w:hint="eastAsia"/>
                <w:b/>
                <w:sz w:val="21"/>
                <w:szCs w:val="21"/>
              </w:rPr>
              <w:t>，共</w:t>
            </w:r>
            <w:bookmarkStart w:id="16" w:name="审核天数"/>
            <w:r>
              <w:rPr>
                <w:rFonts w:hint="eastAsia"/>
                <w:b/>
                <w:sz w:val="21"/>
                <w:szCs w:val="21"/>
              </w:rPr>
              <w:t>1.0</w:t>
            </w:r>
            <w:bookmarkEnd w:id="16"/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审核语言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7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13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009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1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5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注册证书号</w:t>
            </w:r>
          </w:p>
        </w:tc>
        <w:tc>
          <w:tcPr>
            <w:tcW w:w="1136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1300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3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13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见证人</w:t>
            </w:r>
          </w:p>
        </w:tc>
        <w:tc>
          <w:tcPr>
            <w:tcW w:w="1009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周文廷</w:t>
            </w:r>
          </w:p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71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5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2019-N1QMS-1244880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2021-N0EMS-1244880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长城建设集团有限公司</w:t>
            </w:r>
          </w:p>
        </w:tc>
        <w:tc>
          <w:tcPr>
            <w:tcW w:w="1136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现场审核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00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EC:28.07.01,28.07.03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E:28.07.01,28.07.03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O:28.07.01,28.07.03</w:t>
            </w:r>
          </w:p>
        </w:tc>
        <w:tc>
          <w:tcPr>
            <w:tcW w:w="1293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13831886852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13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被见证人</w:t>
            </w:r>
          </w:p>
        </w:tc>
        <w:tc>
          <w:tcPr>
            <w:tcW w:w="1009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罗会昌</w:t>
            </w:r>
          </w:p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71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5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2021-N1QMS-4032130</w:t>
            </w:r>
          </w:p>
        </w:tc>
        <w:tc>
          <w:tcPr>
            <w:tcW w:w="1136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现场审核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00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EC:28.07.01,28.07.03</w:t>
            </w:r>
          </w:p>
        </w:tc>
        <w:tc>
          <w:tcPr>
            <w:tcW w:w="1293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13621152048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新入职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13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1009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吉洁</w:t>
            </w:r>
          </w:p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71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5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2020-N1EMS-3022240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2020-N1OHSMS-3022240</w:t>
            </w:r>
          </w:p>
        </w:tc>
        <w:tc>
          <w:tcPr>
            <w:tcW w:w="1136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现场审核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00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93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18633812642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13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1009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余家龙</w:t>
            </w:r>
          </w:p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D</w:t>
            </w:r>
          </w:p>
        </w:tc>
        <w:tc>
          <w:tcPr>
            <w:tcW w:w="71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5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2020-N1EMS-1262293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2021-N1OHSMS-1262293</w:t>
            </w:r>
          </w:p>
        </w:tc>
        <w:tc>
          <w:tcPr>
            <w:tcW w:w="1136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现场审核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00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93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15181072354 17709081193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704" w:type="dxa"/>
            <w:gridSpan w:val="3"/>
            <w:vAlign w:val="center"/>
          </w:tcPr>
          <w:p>
            <w:pP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审核方案</w:t>
            </w:r>
          </w:p>
          <w:p>
            <w:pPr>
              <w:rPr>
                <w:rFonts w:hint="default" w:ascii="宋体" w:hAnsi="宋体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管理人员</w:t>
            </w:r>
          </w:p>
        </w:tc>
        <w:tc>
          <w:tcPr>
            <w:tcW w:w="1704" w:type="dxa"/>
            <w:gridSpan w:val="3"/>
            <w:vAlign w:val="center"/>
          </w:tcPr>
          <w:p>
            <w:pPr>
              <w:rPr>
                <w:rFonts w:hint="eastAsia" w:ascii="宋体" w:hAnsi="宋体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李凤娟</w:t>
            </w:r>
          </w:p>
        </w:tc>
        <w:tc>
          <w:tcPr>
            <w:tcW w:w="1704" w:type="dxa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  <w:p>
            <w:pPr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</w:t>
            </w:r>
          </w:p>
        </w:tc>
        <w:tc>
          <w:tcPr>
            <w:tcW w:w="1704" w:type="dxa"/>
            <w:gridSpan w:val="3"/>
            <w:vAlign w:val="center"/>
          </w:tcPr>
          <w:p>
            <w:pPr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1704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1706" w:type="dxa"/>
            <w:gridSpan w:val="3"/>
            <w:vAlign w:val="center"/>
          </w:tcPr>
          <w:p>
            <w:pPr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704" w:type="dxa"/>
            <w:gridSpan w:val="3"/>
            <w:vAlign w:val="center"/>
          </w:tcPr>
          <w:p>
            <w:pPr>
              <w:rPr>
                <w:rFonts w:hint="eastAsia" w:ascii="宋体" w:hAnsi="宋体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日期</w:t>
            </w:r>
          </w:p>
        </w:tc>
        <w:tc>
          <w:tcPr>
            <w:tcW w:w="1704" w:type="dxa"/>
            <w:gridSpan w:val="3"/>
            <w:vAlign w:val="center"/>
          </w:tcPr>
          <w:p>
            <w:pPr>
              <w:rPr>
                <w:rFonts w:hint="default" w:ascii="宋体" w:hAnsi="宋体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2021.11.22</w:t>
            </w:r>
          </w:p>
        </w:tc>
        <w:tc>
          <w:tcPr>
            <w:tcW w:w="1704" w:type="dxa"/>
            <w:vAlign w:val="center"/>
          </w:tcPr>
          <w:p>
            <w:pPr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704" w:type="dxa"/>
            <w:gridSpan w:val="3"/>
            <w:vAlign w:val="center"/>
          </w:tcPr>
          <w:p>
            <w:pPr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1704" w:type="dxa"/>
            <w:gridSpan w:val="4"/>
            <w:vAlign w:val="center"/>
          </w:tcPr>
          <w:p>
            <w:pPr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706" w:type="dxa"/>
            <w:gridSpan w:val="3"/>
            <w:vAlign w:val="center"/>
          </w:tcPr>
          <w:p>
            <w:pPr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8"/>
        <w:gridCol w:w="1427"/>
        <w:gridCol w:w="6646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108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42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46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108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2021.11.26</w:t>
            </w:r>
          </w:p>
        </w:tc>
        <w:tc>
          <w:tcPr>
            <w:tcW w:w="142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8：30-9：00</w:t>
            </w:r>
          </w:p>
        </w:tc>
        <w:tc>
          <w:tcPr>
            <w:tcW w:w="6646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08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27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9：00-16：30</w:t>
            </w:r>
          </w:p>
        </w:tc>
        <w:tc>
          <w:tcPr>
            <w:tcW w:w="6646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合同基本信息确认</w:t>
            </w:r>
            <w:r>
              <w:rPr>
                <w:szCs w:val="18"/>
                <w:shd w:val="pct10" w:color="auto" w:fill="FFFFFF"/>
              </w:rPr>
              <w:t>: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</w:rPr>
              <w:t>核对资质证书（营业执照、生产（安全）许可证、行业许可证、3C证书等</w:t>
            </w:r>
            <w:r>
              <w:rPr>
                <w:rFonts w:hint="eastAsia"/>
                <w:szCs w:val="18"/>
              </w:rPr>
              <w:t>）</w:t>
            </w:r>
            <w:r>
              <w:rPr>
                <w:rFonts w:hint="eastAsia"/>
                <w:b/>
                <w:bCs/>
                <w:color w:val="FF0000"/>
              </w:rPr>
              <w:t>原件</w:t>
            </w:r>
            <w:r>
              <w:rPr>
                <w:rFonts w:hint="eastAsia"/>
              </w:rPr>
              <w:t>和复印件</w:t>
            </w:r>
            <w:r>
              <w:t>/</w:t>
            </w:r>
            <w:r>
              <w:rPr>
                <w:rFonts w:hint="eastAsia"/>
              </w:rPr>
              <w:t>扫描件的一致性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确定审核范围的合理性（地址、产品/服务）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确定多现场和临时现场的地址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确定有效的员工人数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生产、服务的班次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体系运行时间是否满足3个月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rFonts w:hint="eastAsia"/>
                <w:b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08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27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9：00-16：30</w:t>
            </w:r>
          </w:p>
        </w:tc>
        <w:tc>
          <w:tcPr>
            <w:tcW w:w="6646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了解企业基本情况：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组织环境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主要的相关方和期望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风险的识别和评价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组织机构的设置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外部提供过程、产品和服务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被主管部门处罚和曝光情况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其他机构转入情况（适用时）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rFonts w:hint="eastAsia"/>
                <w:b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08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27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9：00-16：30</w:t>
            </w:r>
          </w:p>
        </w:tc>
        <w:tc>
          <w:tcPr>
            <w:tcW w:w="6646" w:type="dxa"/>
            <w:vAlign w:val="center"/>
          </w:tcPr>
          <w:p>
            <w:pPr>
              <w:widowControl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文件化体系策划情况</w:t>
            </w:r>
          </w:p>
          <w:p>
            <w:pPr>
              <w:widowControl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-管理手册；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-文件化的程序；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-作业文件；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-记录表格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rFonts w:hint="eastAsia"/>
                <w:b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08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27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9：00-16：30</w:t>
            </w:r>
          </w:p>
        </w:tc>
        <w:tc>
          <w:tcPr>
            <w:tcW w:w="6646" w:type="dxa"/>
            <w:vAlign w:val="center"/>
          </w:tcPr>
          <w:p>
            <w:pPr>
              <w:widowControl/>
              <w:spacing w:before="40"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szCs w:val="18"/>
                <w:shd w:val="pct10" w:color="auto" w:fill="FFFFFF"/>
              </w:rPr>
              <w:t>各</w:t>
            </w:r>
            <w:r>
              <w:rPr>
                <w:rFonts w:hint="eastAsia"/>
                <w:szCs w:val="18"/>
                <w:shd w:val="pct10" w:color="auto" w:fill="FFFFFF"/>
              </w:rPr>
              <w:t>管理体系的运行情况：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管理方针制定与贯彻情况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管理目标及完成统计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员工对相关标准的认知和能力（贯标培训、应知应会、持证上岗等）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相关方/客户的反馈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内审的策划和实施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管理体系的评审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建立的控制的水平（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识别二阶段审核的资源配置情况和可行性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08" w:type="dxa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27" w:type="dxa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9：00-16：30</w:t>
            </w:r>
          </w:p>
        </w:tc>
        <w:tc>
          <w:tcPr>
            <w:tcW w:w="6646" w:type="dxa"/>
            <w:shd w:val="clear" w:color="auto" w:fill="EAF1DD" w:themeFill="accent3" w:themeFillTint="33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QMS运行情况：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确认不适用条款及合理的理由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了解质量关键控制点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了解关键过程和需要确认的过程及控制情况；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了解产品执行的标准或技术要求；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查看型式检验的证据（报告）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了解顾客投诉处理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了解顾客满意度的情况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确定建设单位的在建项目清单（仅限建工QMS）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108" w:type="dxa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27" w:type="dxa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9：00-16：30</w:t>
            </w:r>
          </w:p>
        </w:tc>
        <w:tc>
          <w:tcPr>
            <w:tcW w:w="6646" w:type="dxa"/>
            <w:shd w:val="clear" w:color="auto" w:fill="EAF1DD" w:themeFill="accent3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hd w:val="pct10" w:color="auto" w:fill="FFFFFF"/>
              </w:rPr>
              <w:t>QMS场所巡查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观察基础设施（生产设备）运行完好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观察质量相关的监视和测量设备的种类并了解检定/校准情况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观察工作环境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08" w:type="dxa"/>
            <w:tcBorders>
              <w:lef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27" w:type="dxa"/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9：00-16：30</w:t>
            </w:r>
          </w:p>
        </w:tc>
        <w:tc>
          <w:tcPr>
            <w:tcW w:w="6646" w:type="dxa"/>
            <w:shd w:val="clear" w:color="auto" w:fill="DAEEF3" w:themeFill="accent5" w:themeFillTint="33"/>
            <w:vAlign w:val="center"/>
          </w:tcPr>
          <w:p>
            <w:pPr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EMS运行情况：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查看地理位置图、污水管网图（适用时）</w:t>
            </w:r>
          </w:p>
          <w:p>
            <w:pPr>
              <w:rPr>
                <w:szCs w:val="18"/>
              </w:rPr>
            </w:pPr>
            <w:r>
              <w:rPr>
                <w:szCs w:val="18"/>
              </w:rPr>
              <w:t>-</w:t>
            </w:r>
            <w:r>
              <w:rPr>
                <w:rFonts w:hint="eastAsia"/>
                <w:szCs w:val="18"/>
              </w:rPr>
              <w:t>了解主要资源和能源使用种类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查看环境因素的识别和评价程序合理性</w:t>
            </w:r>
          </w:p>
          <w:p>
            <w:pPr>
              <w:rPr>
                <w:szCs w:val="18"/>
              </w:rPr>
            </w:pPr>
            <w:r>
              <w:rPr>
                <w:szCs w:val="18"/>
              </w:rPr>
              <w:t xml:space="preserve">- </w:t>
            </w:r>
            <w:r>
              <w:rPr>
                <w:rFonts w:hint="eastAsia"/>
                <w:szCs w:val="18"/>
              </w:rPr>
              <w:t>了解重要环境因素的和控制措施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-了解适用的环境法律和其他要求的获取、识别程序实施情况和合规性评价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-查看合规性证明（9</w:t>
            </w:r>
            <w:r>
              <w:rPr>
                <w:szCs w:val="18"/>
              </w:rPr>
              <w:t>8</w:t>
            </w:r>
            <w:r>
              <w:rPr>
                <w:rFonts w:hint="eastAsia"/>
                <w:szCs w:val="18"/>
              </w:rPr>
              <w:t>年后新扩建的环评验收、环境监测报告）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-了解危险化学品的种类及MSDS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-了解危险废弃物的处置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-了解消防控制方法（消防备案或消防验收）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</w:t>
            </w:r>
            <w:r>
              <w:rPr>
                <w:szCs w:val="18"/>
              </w:rPr>
              <w:t>应急准备和响应情况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>查看《排污许可证》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rFonts w:hint="eastAsia"/>
                <w:b/>
                <w:sz w:val="20"/>
                <w:lang w:val="en-US" w:eastAsia="zh-CN"/>
              </w:rPr>
              <w:t>AC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108" w:type="dxa"/>
            <w:tcBorders>
              <w:lef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27" w:type="dxa"/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9：00-16：30</w:t>
            </w:r>
          </w:p>
        </w:tc>
        <w:tc>
          <w:tcPr>
            <w:tcW w:w="6646" w:type="dxa"/>
            <w:shd w:val="clear" w:color="auto" w:fill="DAEEF3" w:themeFill="accent5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观察基础设施（环保设备）运行完好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观察环境相关的监视和测量设备的种类并了解检定/校准情况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观察总排口是否存在明显违规现象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rFonts w:hint="eastAsia"/>
                <w:b/>
                <w:sz w:val="20"/>
                <w:lang w:val="en-US" w:eastAsia="zh-CN"/>
              </w:rPr>
              <w:t>AC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08" w:type="dxa"/>
            <w:tcBorders>
              <w:lef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27" w:type="dxa"/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9：00-16：30</w:t>
            </w:r>
          </w:p>
        </w:tc>
        <w:tc>
          <w:tcPr>
            <w:tcW w:w="6646" w:type="dxa"/>
            <w:shd w:val="clear" w:color="auto" w:fill="E5DFEC" w:themeFill="accent4" w:themeFillTint="33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OHSMS运行情况：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-查看危险源的辨识和评价程序合理性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-了解重要危险源的辨识和控制措施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了解适用的职业健康安全法律和其他要求的获取、识别程序实施情况和合规性评价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-查看合规性证明（安全评估、职业病评估、作业场所监测、）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-了解三级安全教育的实施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-了解职业病体检的情况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-了解危险化学品的种类及MSDS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-了解消防控制方法（消防备案或消防验收）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了解</w:t>
            </w:r>
            <w:r>
              <w:rPr>
                <w:szCs w:val="18"/>
              </w:rPr>
              <w:t>应急准备和响应情况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rFonts w:hint="eastAsia"/>
                <w:b/>
                <w:sz w:val="20"/>
                <w:lang w:val="en-US" w:eastAsia="zh-CN"/>
              </w:rPr>
              <w:t>AD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108" w:type="dxa"/>
            <w:tcBorders>
              <w:lef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27" w:type="dxa"/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9：00-16：30</w:t>
            </w:r>
          </w:p>
        </w:tc>
        <w:tc>
          <w:tcPr>
            <w:tcW w:w="6646" w:type="dxa"/>
            <w:shd w:val="clear" w:color="auto" w:fill="E5DFEC" w:themeFill="accent4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OHSMS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观察基础设施完好并运行（安全装置/手持电动工具等）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观察职业健康安全相关的监视和测量设备的种类并了解检定/校准情况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观察员工劳保用品的佩戴情况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了解是否存在室外作业的情况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rFonts w:hint="eastAsia"/>
                <w:b/>
                <w:sz w:val="20"/>
                <w:lang w:val="en-US" w:eastAsia="zh-CN"/>
              </w:rPr>
              <w:t>AD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08" w:type="dxa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16：30-17：00</w:t>
            </w:r>
          </w:p>
        </w:tc>
        <w:tc>
          <w:tcPr>
            <w:tcW w:w="6646" w:type="dxa"/>
            <w:shd w:val="clear" w:color="auto" w:fill="auto"/>
            <w:vAlign w:val="center"/>
          </w:tcPr>
          <w:p>
            <w:pPr>
              <w:widowControl/>
              <w:spacing w:before="40"/>
              <w:jc w:val="left"/>
            </w:pPr>
            <w:r>
              <w:rPr>
                <w:rFonts w:hint="eastAsia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审核组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08" w:type="dxa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注</w:t>
            </w:r>
          </w:p>
        </w:tc>
        <w:tc>
          <w:tcPr>
            <w:tcW w:w="1427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12：00-12：30</w:t>
            </w:r>
          </w:p>
        </w:tc>
        <w:tc>
          <w:tcPr>
            <w:tcW w:w="6646" w:type="dxa"/>
            <w:shd w:val="clear" w:color="auto" w:fill="auto"/>
            <w:vAlign w:val="center"/>
          </w:tcPr>
          <w:p>
            <w:pPr>
              <w:widowControl/>
              <w:spacing w:before="40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午休时间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rPr>
          <w:b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82600" cy="48577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370.05pt;margin-top:3.85pt;height:20.2pt;width:117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(05版)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F90F6A"/>
    <w:multiLevelType w:val="multilevel"/>
    <w:tmpl w:val="46F90F6A"/>
    <w:lvl w:ilvl="0" w:tentative="0">
      <w:start w:val="4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63A61ACA"/>
    <w:multiLevelType w:val="multilevel"/>
    <w:tmpl w:val="63A61ACA"/>
    <w:lvl w:ilvl="0" w:tentative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hint="default" w:ascii="Arial" w:hAnsi="Arial" w:eastAsia="Times New Roman" w:cs="Arial"/>
      </w:rPr>
    </w:lvl>
    <w:lvl w:ilvl="1" w:tentative="0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hint="default" w:ascii="Wingdings" w:hAnsi="Wingdings"/>
      </w:rPr>
    </w:lvl>
  </w:abstractNum>
  <w:abstractNum w:abstractNumId="2">
    <w:nsid w:val="7614227B"/>
    <w:multiLevelType w:val="multilevel"/>
    <w:tmpl w:val="7614227B"/>
    <w:lvl w:ilvl="0" w:tentative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 w:ascii="Arial" w:hAnsi="Aria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22B5C01"/>
    <w:rsid w:val="7F774D2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550</Words>
  <Characters>3139</Characters>
  <Lines>26</Lines>
  <Paragraphs>7</Paragraphs>
  <TotalTime>2</TotalTime>
  <ScaleCrop>false</ScaleCrop>
  <LinksUpToDate>false</LinksUpToDate>
  <CharactersWithSpaces>3682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2019-12-26T02:43:00Z</dcterms:created>
  <dc:creator>微软用户</dc:creator>
  <cp:lastModifiedBy>至鱼</cp:lastModifiedBy>
  <cp:lastPrinted>2019-03-27T03:10:00Z</cp:lastPrinted>
  <dcterms:modified xsi:type="dcterms:W3CDTF">2021-12-07T03:00:25Z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2052-11.1.0.11045</vt:lpwstr>
  </property>
</Properties>
</file>